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C36CF" w14:textId="77777777" w:rsidR="00253D5D" w:rsidRPr="007D77BD" w:rsidRDefault="00253D5D" w:rsidP="00253D5D">
      <w:pPr>
        <w:jc w:val="center"/>
        <w:rPr>
          <w:sz w:val="36"/>
        </w:rPr>
      </w:pPr>
    </w:p>
    <w:p w14:paraId="20155D82" w14:textId="77777777" w:rsidR="00F0655E" w:rsidRPr="002A3F94" w:rsidRDefault="00F0655E" w:rsidP="00F264AC">
      <w:pPr>
        <w:jc w:val="center"/>
        <w:rPr>
          <w:sz w:val="40"/>
        </w:rPr>
      </w:pPr>
    </w:p>
    <w:p w14:paraId="6EB101E4" w14:textId="0DF80FE0" w:rsidR="00167729" w:rsidRPr="002A3F94" w:rsidRDefault="002B0E42" w:rsidP="00F264AC">
      <w:pPr>
        <w:jc w:val="center"/>
        <w:rPr>
          <w:b/>
          <w:sz w:val="52"/>
        </w:rPr>
      </w:pPr>
      <w:r>
        <w:rPr>
          <w:b/>
          <w:sz w:val="52"/>
        </w:rPr>
        <w:t>Certificate in Clinical and Translational Science</w:t>
      </w:r>
    </w:p>
    <w:p w14:paraId="2A7DE2B5" w14:textId="77777777" w:rsidR="002A3F94" w:rsidRDefault="002A3F94" w:rsidP="00F264AC">
      <w:pPr>
        <w:jc w:val="center"/>
        <w:rPr>
          <w:sz w:val="44"/>
        </w:rPr>
      </w:pPr>
    </w:p>
    <w:p w14:paraId="17A2747A" w14:textId="49076714" w:rsidR="00167729" w:rsidRPr="00EF3F5D" w:rsidRDefault="002B0E42" w:rsidP="00F264AC">
      <w:pPr>
        <w:jc w:val="center"/>
        <w:rPr>
          <w:sz w:val="48"/>
        </w:rPr>
      </w:pPr>
      <w:r>
        <w:rPr>
          <w:sz w:val="48"/>
        </w:rPr>
        <w:t>Program Guide</w:t>
      </w:r>
    </w:p>
    <w:p w14:paraId="1BE8C654" w14:textId="166669DD" w:rsidR="002A3F94" w:rsidRDefault="002A3F94" w:rsidP="00F264AC">
      <w:pPr>
        <w:jc w:val="center"/>
        <w:rPr>
          <w:sz w:val="44"/>
        </w:rPr>
      </w:pPr>
    </w:p>
    <w:p w14:paraId="747B1B38" w14:textId="560EA4E5" w:rsidR="00EF3F5D" w:rsidRDefault="00EF3F5D" w:rsidP="00F264AC">
      <w:pPr>
        <w:jc w:val="center"/>
        <w:rPr>
          <w:sz w:val="44"/>
        </w:rPr>
      </w:pPr>
    </w:p>
    <w:p w14:paraId="1953CAAF" w14:textId="0AD8D19E" w:rsidR="00EF3F5D" w:rsidRDefault="00EF3F5D" w:rsidP="00F264AC">
      <w:pPr>
        <w:jc w:val="center"/>
        <w:rPr>
          <w:sz w:val="44"/>
        </w:rPr>
      </w:pPr>
      <w:r w:rsidRPr="008C2367">
        <w:rPr>
          <w:noProof/>
          <w:sz w:val="96"/>
          <w:szCs w:val="120"/>
        </w:rPr>
        <w:drawing>
          <wp:anchor distT="0" distB="0" distL="114300" distR="114300" simplePos="0" relativeHeight="251659264" behindDoc="1" locked="0" layoutInCell="1" allowOverlap="1" wp14:anchorId="4988BF99" wp14:editId="7FCBE936">
            <wp:simplePos x="0" y="0"/>
            <wp:positionH relativeFrom="page">
              <wp:align>center</wp:align>
            </wp:positionH>
            <wp:positionV relativeFrom="paragraph">
              <wp:posOffset>14767</wp:posOffset>
            </wp:positionV>
            <wp:extent cx="2774950" cy="2774950"/>
            <wp:effectExtent l="0" t="0" r="6350" b="6350"/>
            <wp:wrapTight wrapText="bothSides">
              <wp:wrapPolygon edited="0">
                <wp:start x="9342" y="0"/>
                <wp:lineTo x="7859" y="148"/>
                <wp:lineTo x="3707" y="1928"/>
                <wp:lineTo x="3559" y="2521"/>
                <wp:lineTo x="1483" y="4745"/>
                <wp:lineTo x="297" y="7118"/>
                <wp:lineTo x="0" y="8600"/>
                <wp:lineTo x="0" y="12456"/>
                <wp:lineTo x="297" y="14235"/>
                <wp:lineTo x="1483" y="16608"/>
                <wp:lineTo x="3559" y="19277"/>
                <wp:lineTo x="7562" y="21353"/>
                <wp:lineTo x="9342" y="21501"/>
                <wp:lineTo x="12159" y="21501"/>
                <wp:lineTo x="13939" y="21353"/>
                <wp:lineTo x="17942" y="19277"/>
                <wp:lineTo x="20167" y="16608"/>
                <wp:lineTo x="21205" y="14235"/>
                <wp:lineTo x="21501" y="12456"/>
                <wp:lineTo x="21501" y="8600"/>
                <wp:lineTo x="21205" y="7118"/>
                <wp:lineTo x="20018" y="4745"/>
                <wp:lineTo x="17942" y="2521"/>
                <wp:lineTo x="17794" y="1928"/>
                <wp:lineTo x="13642" y="148"/>
                <wp:lineTo x="12159" y="0"/>
                <wp:lineTo x="9342" y="0"/>
              </wp:wrapPolygon>
            </wp:wrapTight>
            <wp:docPr id="14" name="Picture 8" descr="seal-pp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pptx.png"/>
                    <pic:cNvPicPr/>
                  </pic:nvPicPr>
                  <pic:blipFill>
                    <a:blip r:embed="rId8">
                      <a:extLst>
                        <a:ext uri="{28A0092B-C50C-407E-A947-70E740481C1C}">
                          <a14:useLocalDpi xmlns:a14="http://schemas.microsoft.com/office/drawing/2010/main" val="0"/>
                        </a:ext>
                      </a:extLst>
                    </a:blip>
                    <a:stretch>
                      <a:fillRect/>
                    </a:stretch>
                  </pic:blipFill>
                  <pic:spPr>
                    <a:xfrm>
                      <a:off x="0" y="0"/>
                      <a:ext cx="2774950" cy="2774950"/>
                    </a:xfrm>
                    <a:prstGeom prst="rect">
                      <a:avLst/>
                    </a:prstGeom>
                  </pic:spPr>
                </pic:pic>
              </a:graphicData>
            </a:graphic>
            <wp14:sizeRelH relativeFrom="margin">
              <wp14:pctWidth>0</wp14:pctWidth>
            </wp14:sizeRelH>
            <wp14:sizeRelV relativeFrom="margin">
              <wp14:pctHeight>0</wp14:pctHeight>
            </wp14:sizeRelV>
          </wp:anchor>
        </w:drawing>
      </w:r>
    </w:p>
    <w:p w14:paraId="358B890A" w14:textId="5E651935" w:rsidR="00EF3F5D" w:rsidRDefault="00EF3F5D" w:rsidP="00F264AC">
      <w:pPr>
        <w:jc w:val="center"/>
        <w:rPr>
          <w:sz w:val="44"/>
        </w:rPr>
      </w:pPr>
    </w:p>
    <w:p w14:paraId="6784ED0E" w14:textId="71871404" w:rsidR="00EF3F5D" w:rsidRDefault="00EF3F5D" w:rsidP="00F264AC">
      <w:pPr>
        <w:jc w:val="center"/>
        <w:rPr>
          <w:sz w:val="44"/>
        </w:rPr>
      </w:pPr>
    </w:p>
    <w:p w14:paraId="6617C6CD" w14:textId="39328F4C" w:rsidR="00EF3F5D" w:rsidRDefault="00EF3F5D" w:rsidP="00F264AC">
      <w:pPr>
        <w:jc w:val="center"/>
        <w:rPr>
          <w:sz w:val="44"/>
        </w:rPr>
      </w:pPr>
    </w:p>
    <w:p w14:paraId="63B034DE" w14:textId="79E915D1" w:rsidR="00EF3F5D" w:rsidRDefault="00EF3F5D" w:rsidP="00F264AC">
      <w:pPr>
        <w:jc w:val="center"/>
        <w:rPr>
          <w:sz w:val="44"/>
        </w:rPr>
      </w:pPr>
    </w:p>
    <w:p w14:paraId="7DF6E5B6" w14:textId="03D781D0" w:rsidR="00EF3F5D" w:rsidRDefault="00EF3F5D" w:rsidP="00F264AC">
      <w:pPr>
        <w:jc w:val="center"/>
        <w:rPr>
          <w:sz w:val="44"/>
        </w:rPr>
      </w:pPr>
    </w:p>
    <w:p w14:paraId="7D9BC46D" w14:textId="77777777" w:rsidR="00EF3F5D" w:rsidRDefault="00EF3F5D" w:rsidP="00F264AC">
      <w:pPr>
        <w:jc w:val="center"/>
        <w:rPr>
          <w:sz w:val="44"/>
        </w:rPr>
      </w:pPr>
    </w:p>
    <w:p w14:paraId="569DB55C" w14:textId="77777777" w:rsidR="00EF3F5D" w:rsidRDefault="00EF3F5D" w:rsidP="00F264AC">
      <w:pPr>
        <w:jc w:val="center"/>
        <w:rPr>
          <w:sz w:val="44"/>
        </w:rPr>
      </w:pPr>
    </w:p>
    <w:p w14:paraId="65F6B2A7" w14:textId="77777777" w:rsidR="00EF3F5D" w:rsidRDefault="00EF3F5D" w:rsidP="00F264AC">
      <w:pPr>
        <w:jc w:val="center"/>
        <w:rPr>
          <w:sz w:val="44"/>
        </w:rPr>
      </w:pPr>
    </w:p>
    <w:p w14:paraId="4CA392EE" w14:textId="77777777" w:rsidR="00EF3F5D" w:rsidRDefault="00EF3F5D" w:rsidP="00F264AC">
      <w:pPr>
        <w:jc w:val="center"/>
        <w:rPr>
          <w:sz w:val="44"/>
        </w:rPr>
      </w:pPr>
    </w:p>
    <w:p w14:paraId="0FEEEA76" w14:textId="77777777" w:rsidR="00EF3F5D" w:rsidRDefault="00EF3F5D" w:rsidP="00F264AC">
      <w:pPr>
        <w:jc w:val="center"/>
        <w:rPr>
          <w:sz w:val="44"/>
        </w:rPr>
      </w:pPr>
    </w:p>
    <w:p w14:paraId="4BC4F903" w14:textId="32C5A25A" w:rsidR="002A3F94" w:rsidRPr="00EF3F5D" w:rsidRDefault="684A8C51" w:rsidP="684A8C51">
      <w:pPr>
        <w:jc w:val="center"/>
        <w:rPr>
          <w:sz w:val="48"/>
          <w:szCs w:val="48"/>
        </w:rPr>
      </w:pPr>
      <w:r w:rsidRPr="684A8C51">
        <w:rPr>
          <w:sz w:val="48"/>
          <w:szCs w:val="48"/>
        </w:rPr>
        <w:t>202</w:t>
      </w:r>
      <w:r w:rsidR="00FA4CC1">
        <w:rPr>
          <w:sz w:val="48"/>
          <w:szCs w:val="48"/>
        </w:rPr>
        <w:t>3</w:t>
      </w:r>
      <w:r w:rsidR="00EB042B">
        <w:rPr>
          <w:sz w:val="48"/>
          <w:szCs w:val="48"/>
        </w:rPr>
        <w:t>-202</w:t>
      </w:r>
      <w:r w:rsidR="00FA4CC1">
        <w:rPr>
          <w:sz w:val="48"/>
          <w:szCs w:val="48"/>
        </w:rPr>
        <w:t>4</w:t>
      </w:r>
    </w:p>
    <w:p w14:paraId="4E5B2E7B" w14:textId="77777777" w:rsidR="00167729" w:rsidRPr="007D77BD" w:rsidRDefault="00167729">
      <w:pPr>
        <w:rPr>
          <w:sz w:val="32"/>
        </w:rPr>
      </w:pPr>
    </w:p>
    <w:p w14:paraId="1A895F94" w14:textId="23248237" w:rsidR="0081103B" w:rsidRDefault="0081103B" w:rsidP="00572D5C">
      <w:pPr>
        <w:tabs>
          <w:tab w:val="left" w:pos="7200"/>
        </w:tabs>
      </w:pPr>
    </w:p>
    <w:p w14:paraId="4AA43C77" w14:textId="19B07BD2" w:rsidR="0081103B" w:rsidRDefault="0081103B" w:rsidP="00572D5C">
      <w:pPr>
        <w:tabs>
          <w:tab w:val="left" w:pos="7200"/>
        </w:tabs>
      </w:pPr>
    </w:p>
    <w:p w14:paraId="1F96D4FB" w14:textId="77777777" w:rsidR="0081103B" w:rsidRPr="007D77BD" w:rsidRDefault="0081103B" w:rsidP="00572D5C">
      <w:pPr>
        <w:tabs>
          <w:tab w:val="left" w:pos="7200"/>
        </w:tabs>
      </w:pPr>
    </w:p>
    <w:p w14:paraId="11E7399F" w14:textId="77777777" w:rsidR="009F40D7" w:rsidRPr="007D77BD" w:rsidRDefault="009F40D7" w:rsidP="00572D5C">
      <w:pPr>
        <w:tabs>
          <w:tab w:val="left" w:pos="7200"/>
        </w:tabs>
      </w:pPr>
    </w:p>
    <w:p w14:paraId="11B4EE90" w14:textId="1ECBA2EA" w:rsidR="00D1458D" w:rsidRDefault="00FA4CC1" w:rsidP="684A8C51">
      <w:pPr>
        <w:tabs>
          <w:tab w:val="left" w:pos="6930"/>
        </w:tabs>
      </w:pPr>
      <w:r>
        <w:t xml:space="preserve">                                                                                                                             </w:t>
      </w:r>
      <w:r w:rsidR="00B47502" w:rsidRPr="007D77BD">
        <w:t>Last Revised: August 202</w:t>
      </w:r>
      <w:r w:rsidR="00EB042B">
        <w:t>2</w:t>
      </w:r>
    </w:p>
    <w:p w14:paraId="00930591" w14:textId="3C7A10EF" w:rsidR="00FA4CC1" w:rsidRPr="007D77BD" w:rsidRDefault="00FA4CC1" w:rsidP="684A8C51">
      <w:pPr>
        <w:tabs>
          <w:tab w:val="left" w:pos="6930"/>
        </w:tabs>
      </w:pPr>
      <w:r>
        <w:t xml:space="preserve">                                                                                                                                                     June 2023</w:t>
      </w:r>
    </w:p>
    <w:p w14:paraId="0CA7E5A9" w14:textId="7941844A" w:rsidR="00980F31" w:rsidRPr="007D77BD" w:rsidRDefault="00F66639" w:rsidP="0007645A">
      <w:pPr>
        <w:pStyle w:val="Heading1"/>
        <w:rPr>
          <w:rFonts w:ascii="Times New Roman" w:hAnsi="Times New Roman"/>
        </w:rPr>
      </w:pPr>
      <w:bookmarkStart w:id="0" w:name="_Purpose_of_the"/>
      <w:bookmarkStart w:id="1" w:name="_History_of_the"/>
      <w:bookmarkStart w:id="2" w:name="_Toc31635555"/>
      <w:bookmarkEnd w:id="0"/>
      <w:bookmarkEnd w:id="1"/>
      <w:r>
        <w:rPr>
          <w:rFonts w:ascii="Times New Roman" w:hAnsi="Times New Roman"/>
        </w:rPr>
        <w:lastRenderedPageBreak/>
        <w:t>Clinical and Translational Science Institute</w:t>
      </w:r>
      <w:bookmarkEnd w:id="2"/>
      <w:r>
        <w:rPr>
          <w:rFonts w:ascii="Times New Roman" w:hAnsi="Times New Roman"/>
        </w:rPr>
        <w:t xml:space="preserve"> </w:t>
      </w:r>
    </w:p>
    <w:p w14:paraId="43A0671B" w14:textId="759B6532" w:rsidR="00F66639" w:rsidRPr="00670AD6" w:rsidRDefault="00F66639" w:rsidP="0080017E">
      <w:pPr>
        <w:jc w:val="both"/>
        <w:rPr>
          <w:iCs/>
        </w:rPr>
      </w:pPr>
      <w:r w:rsidRPr="00670AD6">
        <w:rPr>
          <w:iCs/>
        </w:rPr>
        <w:t xml:space="preserve">This program is operated by the Clinical and Translational Science Institute (CTSI) of Southeast Wisconsin. The mission of the CTSI is to develop an integrated, shared home for clinical and translational research and </w:t>
      </w:r>
      <w:r w:rsidR="0080017E">
        <w:rPr>
          <w:iCs/>
        </w:rPr>
        <w:t xml:space="preserve">to establish a </w:t>
      </w:r>
      <w:r w:rsidRPr="00670AD6">
        <w:rPr>
          <w:iCs/>
        </w:rPr>
        <w:t xml:space="preserve">borderless, collaborative, and investigator/community/patient-friendly, research environment. The CTS Master’s and Certificate degree programs fit with the CTSI’s </w:t>
      </w:r>
      <w:r w:rsidR="00772F11" w:rsidRPr="00670AD6">
        <w:rPr>
          <w:iCs/>
        </w:rPr>
        <w:t xml:space="preserve">strategic goals of </w:t>
      </w:r>
      <w:r w:rsidRPr="00670AD6">
        <w:rPr>
          <w:iCs/>
        </w:rPr>
        <w:t>providing quality education and training</w:t>
      </w:r>
      <w:r w:rsidR="00772F11" w:rsidRPr="00670AD6">
        <w:rPr>
          <w:iCs/>
        </w:rPr>
        <w:t xml:space="preserve"> to cultivate the </w:t>
      </w:r>
      <w:r w:rsidRPr="00670AD6">
        <w:rPr>
          <w:iCs/>
        </w:rPr>
        <w:t>next generation of clinical and translational researchers</w:t>
      </w:r>
      <w:r w:rsidR="00772F11" w:rsidRPr="00670AD6">
        <w:rPr>
          <w:iCs/>
        </w:rPr>
        <w:t>.</w:t>
      </w:r>
    </w:p>
    <w:p w14:paraId="52DAC41A" w14:textId="2DA1FA08" w:rsidR="00F66639" w:rsidRPr="00772F11" w:rsidRDefault="00F66639" w:rsidP="00985294">
      <w:pPr>
        <w:jc w:val="both"/>
        <w:rPr>
          <w:iCs/>
          <w:sz w:val="26"/>
          <w:szCs w:val="26"/>
          <w:highlight w:val="yellow"/>
        </w:rPr>
      </w:pPr>
    </w:p>
    <w:p w14:paraId="3A01BD8D" w14:textId="68638057" w:rsidR="00F66639" w:rsidRPr="00772F11" w:rsidRDefault="00F66639" w:rsidP="00985294">
      <w:pPr>
        <w:jc w:val="both"/>
        <w:rPr>
          <w:iCs/>
          <w:sz w:val="26"/>
          <w:szCs w:val="26"/>
          <w:u w:val="single"/>
        </w:rPr>
      </w:pPr>
      <w:r w:rsidRPr="00772F11">
        <w:rPr>
          <w:iCs/>
          <w:sz w:val="26"/>
          <w:szCs w:val="26"/>
          <w:u w:val="single"/>
        </w:rPr>
        <w:t>About the CTSI</w:t>
      </w:r>
    </w:p>
    <w:p w14:paraId="75BA16B5" w14:textId="299856D1" w:rsidR="00F66639" w:rsidRPr="00772F11" w:rsidRDefault="00F66639" w:rsidP="00985294">
      <w:pPr>
        <w:jc w:val="both"/>
        <w:rPr>
          <w:iCs/>
        </w:rPr>
      </w:pPr>
      <w:r w:rsidRPr="00772F11">
        <w:rPr>
          <w:iCs/>
        </w:rPr>
        <w:t xml:space="preserve">Our site is one of over 60 hubs nationwide part of the larger CTSA </w:t>
      </w:r>
      <w:r w:rsidR="00772F11" w:rsidRPr="00772F11">
        <w:rPr>
          <w:iCs/>
        </w:rPr>
        <w:t xml:space="preserve">consortium </w:t>
      </w:r>
      <w:r w:rsidRPr="00772F11">
        <w:rPr>
          <w:iCs/>
        </w:rPr>
        <w:t>funded b</w:t>
      </w:r>
      <w:r w:rsidR="00772F11" w:rsidRPr="00772F11">
        <w:rPr>
          <w:iCs/>
        </w:rPr>
        <w:t>y the NIH through the National Center for Advancing Translational Sciences (NCATS).</w:t>
      </w:r>
      <w:r w:rsidRPr="00772F11">
        <w:rPr>
          <w:iCs/>
        </w:rPr>
        <w:t xml:space="preserve"> The Southeastern Wisconsin site is a co</w:t>
      </w:r>
      <w:r w:rsidR="00772F11" w:rsidRPr="00772F11">
        <w:rPr>
          <w:iCs/>
        </w:rPr>
        <w:t>llaboration between</w:t>
      </w:r>
      <w:r w:rsidRPr="00772F11">
        <w:rPr>
          <w:iCs/>
        </w:rPr>
        <w:t xml:space="preserve"> 8 partners, including Children’s Hospital of Wisconsin, Froedtert Hospital, and the </w:t>
      </w:r>
      <w:proofErr w:type="spellStart"/>
      <w:r w:rsidRPr="00772F11">
        <w:rPr>
          <w:iCs/>
        </w:rPr>
        <w:t>Zablocki</w:t>
      </w:r>
      <w:proofErr w:type="spellEnd"/>
      <w:r w:rsidRPr="00772F11">
        <w:rPr>
          <w:iCs/>
        </w:rPr>
        <w:t xml:space="preserve"> </w:t>
      </w:r>
      <w:r w:rsidR="00772F11" w:rsidRPr="00772F11">
        <w:rPr>
          <w:iCs/>
        </w:rPr>
        <w:t xml:space="preserve">VA Medical Center, </w:t>
      </w:r>
      <w:proofErr w:type="spellStart"/>
      <w:r w:rsidR="00772F11" w:rsidRPr="00772F11">
        <w:rPr>
          <w:iCs/>
        </w:rPr>
        <w:t>Versiti</w:t>
      </w:r>
      <w:proofErr w:type="spellEnd"/>
      <w:r w:rsidR="00772F11" w:rsidRPr="00772F11">
        <w:rPr>
          <w:iCs/>
        </w:rPr>
        <w:t xml:space="preserve"> Blood Center of Wisconsin</w:t>
      </w:r>
      <w:r w:rsidRPr="00772F11">
        <w:rPr>
          <w:iCs/>
        </w:rPr>
        <w:t>, Marquette University, University of Wisconsin-Milwaukee, Milwaukee School of Engineering</w:t>
      </w:r>
      <w:r w:rsidR="00772F11" w:rsidRPr="00772F11">
        <w:rPr>
          <w:iCs/>
        </w:rPr>
        <w:t>, and the Medical College of Wisconsin</w:t>
      </w:r>
      <w:r w:rsidRPr="00772F11">
        <w:rPr>
          <w:iCs/>
        </w:rPr>
        <w:t xml:space="preserve">. </w:t>
      </w:r>
    </w:p>
    <w:p w14:paraId="034F75BE" w14:textId="3D5D91B2" w:rsidR="007D77BD" w:rsidRDefault="007D77BD" w:rsidP="002A3F94">
      <w:pPr>
        <w:spacing w:line="276" w:lineRule="auto"/>
        <w:contextualSpacing/>
        <w:rPr>
          <w:highlight w:val="yellow"/>
        </w:rPr>
      </w:pPr>
    </w:p>
    <w:p w14:paraId="49AB3873" w14:textId="6DE0B079" w:rsidR="00772F11" w:rsidRPr="0080017E" w:rsidRDefault="00132FEB" w:rsidP="00132FEB">
      <w:pPr>
        <w:pStyle w:val="Heading2"/>
      </w:pPr>
      <w:bookmarkStart w:id="3" w:name="_Toc31635556"/>
      <w:r w:rsidRPr="0080017E">
        <w:t>Program Personnel</w:t>
      </w:r>
      <w:bookmarkEnd w:id="3"/>
      <w:r w:rsidRPr="0080017E">
        <w:t xml:space="preserve"> </w:t>
      </w:r>
    </w:p>
    <w:p w14:paraId="792B5A61" w14:textId="0F372D96" w:rsidR="00132FEB" w:rsidRPr="0080017E" w:rsidRDefault="00132FEB" w:rsidP="00132FEB"/>
    <w:p w14:paraId="09056076" w14:textId="7DB347EB" w:rsidR="00132FEB" w:rsidRPr="00FA4CC1" w:rsidRDefault="00132FEB" w:rsidP="0080017E">
      <w:pPr>
        <w:rPr>
          <w:bCs/>
        </w:rPr>
      </w:pPr>
      <w:r w:rsidRPr="0080017E">
        <w:rPr>
          <w:b/>
        </w:rPr>
        <w:t>Program Director:</w:t>
      </w:r>
      <w:r w:rsidRPr="0080017E">
        <w:t xml:space="preserve"> Dr. </w:t>
      </w:r>
      <w:r w:rsidR="00FA4CC1">
        <w:t>Michael Widlansky</w:t>
      </w:r>
      <w:r w:rsidRPr="0080017E">
        <w:t>, MD, M</w:t>
      </w:r>
      <w:r w:rsidR="00FA4CC1">
        <w:t>PH</w:t>
      </w:r>
      <w:r w:rsidR="0080017E" w:rsidRPr="0080017E">
        <w:t>,</w:t>
      </w:r>
      <w:r w:rsidR="00FA4CC1">
        <w:rPr>
          <w:b/>
        </w:rPr>
        <w:t xml:space="preserve"> </w:t>
      </w:r>
      <w:hyperlink r:id="rId9" w:history="1">
        <w:r w:rsidR="00FA4CC1" w:rsidRPr="004424D3">
          <w:rPr>
            <w:rStyle w:val="Hyperlink"/>
            <w:bCs/>
          </w:rPr>
          <w:t>mwidlans@mcw.edu</w:t>
        </w:r>
      </w:hyperlink>
      <w:r w:rsidR="00FA4CC1">
        <w:rPr>
          <w:bCs/>
        </w:rPr>
        <w:t xml:space="preserve"> </w:t>
      </w:r>
    </w:p>
    <w:p w14:paraId="72AC86F1" w14:textId="6A9C87EE" w:rsidR="00772F11" w:rsidRPr="0080017E" w:rsidRDefault="00772F11" w:rsidP="0080017E">
      <w:pPr>
        <w:rPr>
          <w:b/>
          <w:sz w:val="16"/>
        </w:rPr>
      </w:pPr>
    </w:p>
    <w:p w14:paraId="48944757" w14:textId="43420A8F" w:rsidR="0080017E" w:rsidRPr="0080017E" w:rsidRDefault="684A8C51" w:rsidP="0080017E">
      <w:pPr>
        <w:jc w:val="both"/>
      </w:pPr>
      <w:r>
        <w:t xml:space="preserve">Dr. </w:t>
      </w:r>
      <w:r w:rsidR="00FA4CC1">
        <w:t xml:space="preserve">Widlansky is the Northwestern Mutual Professor of Cardiovascular </w:t>
      </w:r>
      <w:r w:rsidR="009C42B2">
        <w:t>Medicine, Department</w:t>
      </w:r>
      <w:r w:rsidR="00FA4CC1">
        <w:t xml:space="preserve"> of Medicine and </w:t>
      </w:r>
      <w:proofErr w:type="gramStart"/>
      <w:r w:rsidR="00FA4CC1">
        <w:t>Pharmacology;</w:t>
      </w:r>
      <w:proofErr w:type="gramEnd"/>
      <w:r w:rsidR="00FA4CC1">
        <w:t xml:space="preserve"> Associate Director, Cardiovascular Center</w:t>
      </w:r>
      <w:r w:rsidR="0002126E">
        <w:t>, Associate</w:t>
      </w:r>
      <w:r w:rsidR="00FA4CC1">
        <w:t xml:space="preserve">.  </w:t>
      </w:r>
      <w:r w:rsidR="0002126E">
        <w:t xml:space="preserve">Other leadership positions include Associate Fellowship Director, Cardiovascular Diseases, Chair, Human Research Affairs Committee, Member, Continuing Medical Education Committee, Member, Research Affairs Committee, Research Director, Division of Cardiovascular Medicine.  </w:t>
      </w:r>
      <w:r w:rsidR="00FA4CC1">
        <w:t xml:space="preserve">Dr. </w:t>
      </w:r>
      <w:r w:rsidR="009C42B2">
        <w:t>Widlansky’s</w:t>
      </w:r>
      <w:r w:rsidR="00FA4CC1">
        <w:t xml:space="preserve"> research experience includes aging, coronary artery disease, diabetes complications, diabetes mellitus, type 2, endothelial function, endothelium-dependent relaxing factors, exercise, hypertension, </w:t>
      </w:r>
      <w:r w:rsidR="0002126E">
        <w:t>hypoglycemia,</w:t>
      </w:r>
      <w:r w:rsidR="00FA4CC1">
        <w:t xml:space="preserve"> and nitric oxide.  Dr. Widlansky has clinical expertise in coronary artery disease and echocardiography.  </w:t>
      </w:r>
    </w:p>
    <w:p w14:paraId="7745611C" w14:textId="68E4D184" w:rsidR="0080017E" w:rsidRPr="0080017E" w:rsidRDefault="0080017E" w:rsidP="684A8C51">
      <w:pPr>
        <w:jc w:val="both"/>
        <w:rPr>
          <w:b/>
          <w:bCs/>
          <w:color w:val="000000" w:themeColor="text1"/>
        </w:rPr>
      </w:pPr>
    </w:p>
    <w:p w14:paraId="09CA7FA7" w14:textId="35CD623A" w:rsidR="0080017E" w:rsidRPr="0080017E" w:rsidRDefault="684A8C51" w:rsidP="684A8C51">
      <w:pPr>
        <w:jc w:val="both"/>
        <w:rPr>
          <w:color w:val="000000" w:themeColor="text1"/>
        </w:rPr>
      </w:pPr>
      <w:r w:rsidRPr="684A8C51">
        <w:rPr>
          <w:b/>
          <w:bCs/>
          <w:color w:val="000000" w:themeColor="text1"/>
        </w:rPr>
        <w:t xml:space="preserve">Program </w:t>
      </w:r>
      <w:r w:rsidR="0002126E">
        <w:rPr>
          <w:b/>
          <w:bCs/>
          <w:color w:val="000000" w:themeColor="text1"/>
        </w:rPr>
        <w:t xml:space="preserve">Education </w:t>
      </w:r>
      <w:r w:rsidRPr="684A8C51">
        <w:rPr>
          <w:b/>
          <w:bCs/>
          <w:color w:val="000000" w:themeColor="text1"/>
        </w:rPr>
        <w:t>Coordinator:</w:t>
      </w:r>
      <w:r w:rsidRPr="684A8C51">
        <w:rPr>
          <w:color w:val="000000" w:themeColor="text1"/>
        </w:rPr>
        <w:t xml:space="preserve"> </w:t>
      </w:r>
      <w:r w:rsidR="00EB042B">
        <w:rPr>
          <w:color w:val="000000" w:themeColor="text1"/>
        </w:rPr>
        <w:t>Mary Jane LaTona</w:t>
      </w:r>
      <w:r w:rsidR="0002126E">
        <w:rPr>
          <w:color w:val="000000" w:themeColor="text1"/>
        </w:rPr>
        <w:t>, MA</w:t>
      </w:r>
      <w:r w:rsidR="00EB042B">
        <w:rPr>
          <w:color w:val="000000" w:themeColor="text1"/>
        </w:rPr>
        <w:t xml:space="preserve">, </w:t>
      </w:r>
      <w:hyperlink r:id="rId10" w:history="1">
        <w:r w:rsidR="00EB042B" w:rsidRPr="00910866">
          <w:rPr>
            <w:rStyle w:val="Hyperlink"/>
          </w:rPr>
          <w:t>mlatona@mcw.edu</w:t>
        </w:r>
      </w:hyperlink>
      <w:r w:rsidR="00EB042B">
        <w:rPr>
          <w:color w:val="000000" w:themeColor="text1"/>
        </w:rPr>
        <w:tab/>
      </w:r>
      <w:r w:rsidRPr="684A8C51">
        <w:rPr>
          <w:color w:val="000000" w:themeColor="text1"/>
        </w:rPr>
        <w:t xml:space="preserve"> </w:t>
      </w:r>
    </w:p>
    <w:p w14:paraId="2322F924" w14:textId="6AF895CE" w:rsidR="0080017E" w:rsidRPr="0080017E" w:rsidRDefault="0080017E" w:rsidP="684A8C51">
      <w:pPr>
        <w:jc w:val="both"/>
        <w:rPr>
          <w:color w:val="000000" w:themeColor="text1"/>
          <w:sz w:val="16"/>
          <w:szCs w:val="16"/>
        </w:rPr>
      </w:pPr>
    </w:p>
    <w:p w14:paraId="4200151E" w14:textId="055E1F6B" w:rsidR="0080017E" w:rsidRPr="0080017E" w:rsidRDefault="00EB042B" w:rsidP="684A8C51">
      <w:pPr>
        <w:spacing w:line="259" w:lineRule="auto"/>
        <w:jc w:val="both"/>
        <w:rPr>
          <w:color w:val="000000" w:themeColor="text1"/>
        </w:rPr>
      </w:pPr>
      <w:r>
        <w:rPr>
          <w:color w:val="000000" w:themeColor="text1"/>
        </w:rPr>
        <w:t>Mary Jane LaTona</w:t>
      </w:r>
      <w:r w:rsidR="684A8C51" w:rsidRPr="684A8C51">
        <w:rPr>
          <w:color w:val="000000" w:themeColor="text1"/>
        </w:rPr>
        <w:t xml:space="preserve"> earned h</w:t>
      </w:r>
      <w:r>
        <w:rPr>
          <w:color w:val="000000" w:themeColor="text1"/>
        </w:rPr>
        <w:t>er</w:t>
      </w:r>
      <w:r w:rsidR="684A8C51" w:rsidRPr="684A8C51">
        <w:rPr>
          <w:color w:val="000000" w:themeColor="text1"/>
        </w:rPr>
        <w:t xml:space="preserve"> </w:t>
      </w:r>
      <w:r>
        <w:rPr>
          <w:color w:val="000000" w:themeColor="text1"/>
        </w:rPr>
        <w:t xml:space="preserve">Master’s in Education from Silver Lake </w:t>
      </w:r>
      <w:r w:rsidR="0002126E">
        <w:rPr>
          <w:color w:val="000000" w:themeColor="text1"/>
        </w:rPr>
        <w:t>College and</w:t>
      </w:r>
      <w:r w:rsidR="684A8C51" w:rsidRPr="684A8C51">
        <w:rPr>
          <w:color w:val="000000" w:themeColor="text1"/>
        </w:rPr>
        <w:t xml:space="preserve"> </w:t>
      </w:r>
      <w:r w:rsidR="0002126E">
        <w:rPr>
          <w:color w:val="000000" w:themeColor="text1"/>
        </w:rPr>
        <w:t xml:space="preserve">has been involved in education since 2009.  She </w:t>
      </w:r>
      <w:r w:rsidR="684A8C51" w:rsidRPr="684A8C51">
        <w:rPr>
          <w:color w:val="000000" w:themeColor="text1"/>
        </w:rPr>
        <w:t xml:space="preserve">joined MCW in the </w:t>
      </w:r>
      <w:r>
        <w:rPr>
          <w:color w:val="000000" w:themeColor="text1"/>
        </w:rPr>
        <w:t>January</w:t>
      </w:r>
      <w:r w:rsidR="684A8C51" w:rsidRPr="684A8C51">
        <w:rPr>
          <w:color w:val="000000" w:themeColor="text1"/>
        </w:rPr>
        <w:t xml:space="preserve"> of 202</w:t>
      </w:r>
      <w:r>
        <w:rPr>
          <w:color w:val="000000" w:themeColor="text1"/>
        </w:rPr>
        <w:t>2</w:t>
      </w:r>
      <w:r w:rsidR="0002126E">
        <w:rPr>
          <w:color w:val="000000" w:themeColor="text1"/>
        </w:rPr>
        <w:t xml:space="preserve"> and is responsible for </w:t>
      </w:r>
      <w:r w:rsidR="684A8C51" w:rsidRPr="684A8C51">
        <w:rPr>
          <w:color w:val="000000" w:themeColor="text1"/>
        </w:rPr>
        <w:t>coordinating the program and serves as the initial point of contact for student questions, including course registration, required forms, graduation requirements, etc.</w:t>
      </w:r>
    </w:p>
    <w:p w14:paraId="161DD660" w14:textId="072E0798" w:rsidR="00132FEB" w:rsidRPr="0080017E" w:rsidRDefault="684A8C51" w:rsidP="684A8C51">
      <w:pPr>
        <w:jc w:val="both"/>
        <w:rPr>
          <w:b/>
          <w:bCs/>
          <w:sz w:val="28"/>
          <w:szCs w:val="28"/>
          <w:u w:val="single"/>
        </w:rPr>
      </w:pPr>
      <w:r>
        <w:t xml:space="preserve"> </w:t>
      </w:r>
      <w:r w:rsidR="0080017E">
        <w:br w:type="page"/>
      </w:r>
    </w:p>
    <w:p w14:paraId="195B40EF" w14:textId="53D6B8BC" w:rsidR="00167729" w:rsidRPr="007D77BD" w:rsidRDefault="002B0E42" w:rsidP="0007645A">
      <w:pPr>
        <w:pStyle w:val="Heading1"/>
        <w:rPr>
          <w:rFonts w:ascii="Times New Roman" w:hAnsi="Times New Roman"/>
        </w:rPr>
      </w:pPr>
      <w:bookmarkStart w:id="4" w:name="_Toc31635557"/>
      <w:r>
        <w:rPr>
          <w:rFonts w:ascii="Times New Roman" w:hAnsi="Times New Roman"/>
        </w:rPr>
        <w:lastRenderedPageBreak/>
        <w:t xml:space="preserve">CTS Certificate </w:t>
      </w:r>
      <w:r w:rsidR="00167729" w:rsidRPr="007D77BD">
        <w:rPr>
          <w:rFonts w:ascii="Times New Roman" w:hAnsi="Times New Roman"/>
        </w:rPr>
        <w:t>Program Overview</w:t>
      </w:r>
      <w:bookmarkEnd w:id="4"/>
    </w:p>
    <w:p w14:paraId="1A9E4DDE" w14:textId="5E55BA62" w:rsidR="00883DDC" w:rsidRDefault="002B0E42" w:rsidP="00D1003C">
      <w:bookmarkStart w:id="5" w:name="_Curriculum"/>
      <w:bookmarkEnd w:id="5"/>
      <w:r w:rsidRPr="002B5029">
        <w:t xml:space="preserve">The </w:t>
      </w:r>
      <w:r>
        <w:t>12-credit C</w:t>
      </w:r>
      <w:r w:rsidRPr="002B5029">
        <w:t>ertificate</w:t>
      </w:r>
      <w:r>
        <w:t xml:space="preserve"> in CTS</w:t>
      </w:r>
      <w:r w:rsidRPr="002B5029">
        <w:t xml:space="preserve"> program is designed for individuals who want additional training but may not want to pursue a full master’s degree and for those who have already completed professional clinical training but would like additional training in clinical and translational research. </w:t>
      </w:r>
      <w:r w:rsidRPr="007D77BD">
        <w:t xml:space="preserve">The certificate is designed to be completed within one </w:t>
      </w:r>
      <w:r>
        <w:t xml:space="preserve">(1) </w:t>
      </w:r>
      <w:r w:rsidRPr="007D77BD">
        <w:t>academic year</w:t>
      </w:r>
      <w:r>
        <w:t>, and students have up to two (2) calendar years to complete all requirements. Students completing the certificate will select from one of four emphasis</w:t>
      </w:r>
      <w:r w:rsidR="00883DDC" w:rsidRPr="007D77BD">
        <w:t xml:space="preserve"> tracks</w:t>
      </w:r>
      <w:r>
        <w:t xml:space="preserve"> to complete</w:t>
      </w:r>
      <w:r w:rsidR="00883DDC" w:rsidRPr="007D77BD">
        <w:t>: Translational Science, Population Science, Health Systems Science, and Community Based Science.</w:t>
      </w:r>
      <w:r>
        <w:t xml:space="preserve"> </w:t>
      </w:r>
    </w:p>
    <w:p w14:paraId="4D1BD688" w14:textId="0979FE55" w:rsidR="002A3F94" w:rsidRDefault="002A3F94" w:rsidP="00D1003C"/>
    <w:p w14:paraId="5BCD9033" w14:textId="6EE7A024" w:rsidR="001F18E6" w:rsidRDefault="001F18E6" w:rsidP="001F18E6">
      <w:pPr>
        <w:pStyle w:val="Heading2"/>
        <w:rPr>
          <w:sz w:val="28"/>
        </w:rPr>
      </w:pPr>
      <w:bookmarkStart w:id="6" w:name="_Toc31635558"/>
      <w:r w:rsidRPr="0022480B">
        <w:rPr>
          <w:sz w:val="28"/>
        </w:rPr>
        <w:t>Emphasis Tracks</w:t>
      </w:r>
      <w:bookmarkEnd w:id="6"/>
    </w:p>
    <w:p w14:paraId="46F775EC" w14:textId="77777777" w:rsidR="00132FEB" w:rsidRPr="00132FEB" w:rsidRDefault="00132FEB" w:rsidP="00132FEB">
      <w:pPr>
        <w:rPr>
          <w:sz w:val="10"/>
        </w:rPr>
      </w:pPr>
    </w:p>
    <w:p w14:paraId="4491F6D6" w14:textId="77777777" w:rsidR="001F18E6" w:rsidRPr="0022480B" w:rsidRDefault="001F18E6" w:rsidP="001F18E6">
      <w:pPr>
        <w:rPr>
          <w:b/>
          <w:sz w:val="26"/>
          <w:szCs w:val="26"/>
        </w:rPr>
      </w:pPr>
      <w:r w:rsidRPr="0022480B">
        <w:rPr>
          <w:b/>
          <w:sz w:val="26"/>
          <w:szCs w:val="26"/>
        </w:rPr>
        <w:t>Translational Science</w:t>
      </w:r>
    </w:p>
    <w:p w14:paraId="2EB750C7" w14:textId="79A61E95" w:rsidR="001F18E6" w:rsidRPr="002B5029" w:rsidRDefault="001F18E6" w:rsidP="001F18E6">
      <w:r>
        <w:t xml:space="preserve">This track is focused on the foundational principles of the translational process. This “bench-to-bedside” process involves moving discoveries from their </w:t>
      </w:r>
      <w:proofErr w:type="gramStart"/>
      <w:r>
        <w:t>basic foundation</w:t>
      </w:r>
      <w:proofErr w:type="gramEnd"/>
      <w:r>
        <w:t xml:space="preserve"> to clinical settings. Discoveries of focus include diagnostics, therapeutics, medical procedures, and other interventions. </w:t>
      </w:r>
    </w:p>
    <w:p w14:paraId="49A29E63" w14:textId="77777777" w:rsidR="001F18E6" w:rsidRDefault="001F18E6" w:rsidP="001F18E6">
      <w:pPr>
        <w:rPr>
          <w:b/>
        </w:rPr>
      </w:pPr>
    </w:p>
    <w:p w14:paraId="7EA3095D" w14:textId="77777777" w:rsidR="001F18E6" w:rsidRPr="0022480B" w:rsidRDefault="001F18E6" w:rsidP="001F18E6">
      <w:pPr>
        <w:rPr>
          <w:b/>
          <w:sz w:val="26"/>
          <w:szCs w:val="26"/>
        </w:rPr>
      </w:pPr>
      <w:r w:rsidRPr="0022480B">
        <w:rPr>
          <w:b/>
          <w:sz w:val="26"/>
          <w:szCs w:val="26"/>
        </w:rPr>
        <w:t>Population Science</w:t>
      </w:r>
    </w:p>
    <w:p w14:paraId="4FAB26FA" w14:textId="74F03AA1" w:rsidR="001F18E6" w:rsidRDefault="001F18E6" w:rsidP="001F18E6">
      <w:pPr>
        <w:rPr>
          <w:b/>
        </w:rPr>
      </w:pPr>
      <w:r>
        <w:t xml:space="preserve">There are a variety of factors that can influence health outcomes at a population level, and this track will focus on the relationship between these factors, health, and research. This program will focus on factors such as socioeconomic status, health disparities, social determinants of health, healthcare systems, environment, and policies. </w:t>
      </w:r>
    </w:p>
    <w:p w14:paraId="740317C3" w14:textId="77777777" w:rsidR="001F18E6" w:rsidRDefault="001F18E6" w:rsidP="001F18E6">
      <w:pPr>
        <w:rPr>
          <w:b/>
        </w:rPr>
      </w:pPr>
    </w:p>
    <w:p w14:paraId="35B396F7" w14:textId="77777777" w:rsidR="001F18E6" w:rsidRPr="0022480B" w:rsidRDefault="001F18E6" w:rsidP="001F18E6">
      <w:pPr>
        <w:rPr>
          <w:b/>
          <w:sz w:val="26"/>
          <w:szCs w:val="26"/>
        </w:rPr>
      </w:pPr>
      <w:r w:rsidRPr="0022480B">
        <w:rPr>
          <w:b/>
          <w:sz w:val="26"/>
          <w:szCs w:val="26"/>
        </w:rPr>
        <w:t>Health System Science</w:t>
      </w:r>
    </w:p>
    <w:p w14:paraId="45B356C6" w14:textId="690AA21E" w:rsidR="001F18E6" w:rsidRDefault="001F18E6" w:rsidP="001F18E6">
      <w:r>
        <w:t xml:space="preserve">The focus of this track is on principles and processes within the healthcare system. The topics of focus will include delivery of healthcare, how healthcare professionals work together, and improvements that can be made within the system to improve healthcare delivery.  </w:t>
      </w:r>
    </w:p>
    <w:p w14:paraId="0C14C9FE" w14:textId="77777777" w:rsidR="001F18E6" w:rsidRPr="0022480B" w:rsidRDefault="001F18E6" w:rsidP="001F18E6">
      <w:pPr>
        <w:rPr>
          <w:sz w:val="26"/>
          <w:szCs w:val="26"/>
        </w:rPr>
      </w:pPr>
    </w:p>
    <w:p w14:paraId="1495C382" w14:textId="77777777" w:rsidR="001F18E6" w:rsidRPr="0022480B" w:rsidRDefault="001F18E6" w:rsidP="001F18E6">
      <w:pPr>
        <w:rPr>
          <w:b/>
          <w:sz w:val="26"/>
          <w:szCs w:val="26"/>
        </w:rPr>
      </w:pPr>
      <w:r w:rsidRPr="0022480B">
        <w:rPr>
          <w:b/>
          <w:sz w:val="26"/>
          <w:szCs w:val="26"/>
        </w:rPr>
        <w:t>Community Based Science</w:t>
      </w:r>
    </w:p>
    <w:p w14:paraId="507A0879" w14:textId="57FA51D5" w:rsidR="001F18E6" w:rsidRDefault="001F18E6" w:rsidP="001F18E6">
      <w:r>
        <w:t xml:space="preserve">This track is focused on engaging the community in research being conducted near the end of the translational spectrum. </w:t>
      </w:r>
      <w:r w:rsidRPr="002B5029">
        <w:t>Emphasis is placed on collaboration with community members and organizations to promote engagement in developing community-wide approaches to improve health for all</w:t>
      </w:r>
      <w:r>
        <w:t xml:space="preserve">. </w:t>
      </w:r>
    </w:p>
    <w:p w14:paraId="24999311" w14:textId="07287DB4" w:rsidR="002B0E42" w:rsidRDefault="002B0E42" w:rsidP="001F18E6"/>
    <w:p w14:paraId="5FEF7570" w14:textId="77777777" w:rsidR="00894735" w:rsidRDefault="00894735" w:rsidP="007D77BD">
      <w:pPr>
        <w:pStyle w:val="Heading1"/>
        <w:rPr>
          <w:rFonts w:ascii="Times New Roman" w:hAnsi="Times New Roman"/>
        </w:rPr>
      </w:pPr>
      <w:bookmarkStart w:id="7" w:name="_Toc31635561"/>
    </w:p>
    <w:p w14:paraId="43B373F0" w14:textId="77777777" w:rsidR="00894735" w:rsidRDefault="00894735">
      <w:pPr>
        <w:rPr>
          <w:b/>
          <w:bCs/>
          <w:sz w:val="28"/>
          <w:u w:val="single"/>
        </w:rPr>
      </w:pPr>
      <w:r>
        <w:br w:type="page"/>
      </w:r>
    </w:p>
    <w:p w14:paraId="6E50F8C8" w14:textId="00792CAC" w:rsidR="007D77BD" w:rsidRPr="007D77BD" w:rsidRDefault="007D77BD" w:rsidP="007D77BD">
      <w:pPr>
        <w:pStyle w:val="Heading1"/>
        <w:rPr>
          <w:rFonts w:ascii="Times New Roman" w:hAnsi="Times New Roman"/>
        </w:rPr>
      </w:pPr>
      <w:r w:rsidRPr="007D77BD">
        <w:rPr>
          <w:rFonts w:ascii="Times New Roman" w:hAnsi="Times New Roman"/>
        </w:rPr>
        <w:lastRenderedPageBreak/>
        <w:t xml:space="preserve">Certificate </w:t>
      </w:r>
      <w:bookmarkEnd w:id="7"/>
      <w:r w:rsidR="002B0E42">
        <w:rPr>
          <w:rFonts w:ascii="Times New Roman" w:hAnsi="Times New Roman"/>
        </w:rPr>
        <w:t>Curriculum</w:t>
      </w:r>
    </w:p>
    <w:p w14:paraId="74F5E80E" w14:textId="1A81FA87" w:rsidR="00883DDC" w:rsidRPr="007D77BD" w:rsidRDefault="00883DDC" w:rsidP="002B0E42">
      <w:bookmarkStart w:id="8" w:name="_MPH_Program_Course"/>
      <w:bookmarkEnd w:id="8"/>
    </w:p>
    <w:tbl>
      <w:tblPr>
        <w:tblStyle w:val="GridTable4-Accent5"/>
        <w:tblW w:w="10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9"/>
        <w:gridCol w:w="2649"/>
        <w:gridCol w:w="2649"/>
        <w:gridCol w:w="2649"/>
      </w:tblGrid>
      <w:tr w:rsidR="00964888" w:rsidRPr="007D77BD" w14:paraId="7E12D459" w14:textId="77777777" w:rsidTr="00BC71DC">
        <w:trPr>
          <w:cnfStyle w:val="100000000000" w:firstRow="1" w:lastRow="0" w:firstColumn="0" w:lastColumn="0" w:oddVBand="0" w:evenVBand="0" w:oddHBand="0" w:evenHBand="0" w:firstRowFirstColumn="0" w:firstRowLastColumn="0" w:lastRowFirstColumn="0" w:lastRowLastColumn="0"/>
          <w:trHeight w:val="412"/>
          <w:jc w:val="center"/>
        </w:trPr>
        <w:tc>
          <w:tcPr>
            <w:cnfStyle w:val="001000000000" w:firstRow="0" w:lastRow="0" w:firstColumn="1" w:lastColumn="0" w:oddVBand="0" w:evenVBand="0" w:oddHBand="0" w:evenHBand="0" w:firstRowFirstColumn="0" w:firstRowLastColumn="0" w:lastRowFirstColumn="0" w:lastRowLastColumn="0"/>
            <w:tcW w:w="2649" w:type="dxa"/>
            <w:tcBorders>
              <w:top w:val="none" w:sz="0" w:space="0" w:color="auto"/>
              <w:left w:val="none" w:sz="0" w:space="0" w:color="auto"/>
              <w:bottom w:val="none" w:sz="0" w:space="0" w:color="auto"/>
              <w:right w:val="none" w:sz="0" w:space="0" w:color="auto"/>
            </w:tcBorders>
            <w:noWrap/>
            <w:vAlign w:val="center"/>
            <w:hideMark/>
          </w:tcPr>
          <w:p w14:paraId="1F6075A1" w14:textId="77777777" w:rsidR="00D1003C" w:rsidRPr="00964888" w:rsidRDefault="00D1003C" w:rsidP="00D1798D">
            <w:pPr>
              <w:jc w:val="center"/>
              <w:rPr>
                <w:color w:val="000000"/>
                <w:szCs w:val="22"/>
                <w:u w:val="single"/>
              </w:rPr>
            </w:pPr>
            <w:r w:rsidRPr="00964888">
              <w:rPr>
                <w:bCs w:val="0"/>
                <w:color w:val="000000"/>
                <w:szCs w:val="22"/>
                <w:u w:val="single"/>
              </w:rPr>
              <w:t>Translational Science</w:t>
            </w:r>
          </w:p>
        </w:tc>
        <w:tc>
          <w:tcPr>
            <w:tcW w:w="2649" w:type="dxa"/>
            <w:tcBorders>
              <w:top w:val="none" w:sz="0" w:space="0" w:color="auto"/>
              <w:left w:val="none" w:sz="0" w:space="0" w:color="auto"/>
              <w:bottom w:val="none" w:sz="0" w:space="0" w:color="auto"/>
              <w:right w:val="none" w:sz="0" w:space="0" w:color="auto"/>
            </w:tcBorders>
            <w:noWrap/>
            <w:vAlign w:val="center"/>
            <w:hideMark/>
          </w:tcPr>
          <w:p w14:paraId="528D5DCE" w14:textId="77777777" w:rsidR="00D1003C" w:rsidRPr="00964888" w:rsidRDefault="00D1003C" w:rsidP="00D1798D">
            <w:pPr>
              <w:jc w:val="center"/>
              <w:cnfStyle w:val="100000000000" w:firstRow="1" w:lastRow="0" w:firstColumn="0" w:lastColumn="0" w:oddVBand="0" w:evenVBand="0" w:oddHBand="0" w:evenHBand="0" w:firstRowFirstColumn="0" w:firstRowLastColumn="0" w:lastRowFirstColumn="0" w:lastRowLastColumn="0"/>
              <w:rPr>
                <w:bCs w:val="0"/>
                <w:color w:val="000000"/>
                <w:szCs w:val="22"/>
                <w:u w:val="single"/>
              </w:rPr>
            </w:pPr>
            <w:r w:rsidRPr="00964888">
              <w:rPr>
                <w:bCs w:val="0"/>
                <w:color w:val="000000"/>
                <w:szCs w:val="22"/>
                <w:u w:val="single"/>
              </w:rPr>
              <w:t>Population Science</w:t>
            </w:r>
          </w:p>
        </w:tc>
        <w:tc>
          <w:tcPr>
            <w:tcW w:w="2649" w:type="dxa"/>
            <w:tcBorders>
              <w:top w:val="none" w:sz="0" w:space="0" w:color="auto"/>
              <w:left w:val="none" w:sz="0" w:space="0" w:color="auto"/>
              <w:bottom w:val="none" w:sz="0" w:space="0" w:color="auto"/>
              <w:right w:val="none" w:sz="0" w:space="0" w:color="auto"/>
            </w:tcBorders>
            <w:noWrap/>
            <w:vAlign w:val="center"/>
            <w:hideMark/>
          </w:tcPr>
          <w:p w14:paraId="14548A25" w14:textId="77777777" w:rsidR="00D1003C" w:rsidRPr="00964888" w:rsidRDefault="00D1003C" w:rsidP="00D1798D">
            <w:pPr>
              <w:jc w:val="center"/>
              <w:cnfStyle w:val="100000000000" w:firstRow="1" w:lastRow="0" w:firstColumn="0" w:lastColumn="0" w:oddVBand="0" w:evenVBand="0" w:oddHBand="0" w:evenHBand="0" w:firstRowFirstColumn="0" w:firstRowLastColumn="0" w:lastRowFirstColumn="0" w:lastRowLastColumn="0"/>
              <w:rPr>
                <w:bCs w:val="0"/>
                <w:color w:val="000000"/>
                <w:szCs w:val="22"/>
                <w:u w:val="single"/>
              </w:rPr>
            </w:pPr>
            <w:r w:rsidRPr="00964888">
              <w:rPr>
                <w:bCs w:val="0"/>
                <w:color w:val="000000"/>
                <w:szCs w:val="22"/>
                <w:u w:val="single"/>
              </w:rPr>
              <w:t>Health System Science</w:t>
            </w:r>
          </w:p>
        </w:tc>
        <w:tc>
          <w:tcPr>
            <w:tcW w:w="2649" w:type="dxa"/>
            <w:tcBorders>
              <w:top w:val="none" w:sz="0" w:space="0" w:color="auto"/>
              <w:left w:val="none" w:sz="0" w:space="0" w:color="auto"/>
              <w:bottom w:val="none" w:sz="0" w:space="0" w:color="auto"/>
              <w:right w:val="none" w:sz="0" w:space="0" w:color="auto"/>
            </w:tcBorders>
            <w:noWrap/>
            <w:vAlign w:val="center"/>
            <w:hideMark/>
          </w:tcPr>
          <w:p w14:paraId="0A446CE9" w14:textId="77777777" w:rsidR="00D1003C" w:rsidRPr="00964888" w:rsidRDefault="00D1003C" w:rsidP="00D1798D">
            <w:pPr>
              <w:jc w:val="center"/>
              <w:cnfStyle w:val="100000000000" w:firstRow="1" w:lastRow="0" w:firstColumn="0" w:lastColumn="0" w:oddVBand="0" w:evenVBand="0" w:oddHBand="0" w:evenHBand="0" w:firstRowFirstColumn="0" w:firstRowLastColumn="0" w:lastRowFirstColumn="0" w:lastRowLastColumn="0"/>
              <w:rPr>
                <w:bCs w:val="0"/>
                <w:color w:val="000000"/>
                <w:szCs w:val="22"/>
                <w:u w:val="single"/>
              </w:rPr>
            </w:pPr>
            <w:r w:rsidRPr="00964888">
              <w:rPr>
                <w:bCs w:val="0"/>
                <w:color w:val="000000"/>
                <w:szCs w:val="22"/>
                <w:u w:val="single"/>
              </w:rPr>
              <w:t>Community Based Science</w:t>
            </w:r>
          </w:p>
        </w:tc>
      </w:tr>
      <w:tr w:rsidR="00964888" w:rsidRPr="007D77BD" w14:paraId="499AD81C" w14:textId="77777777" w:rsidTr="00BC71DC">
        <w:trPr>
          <w:cnfStyle w:val="000000100000" w:firstRow="0" w:lastRow="0" w:firstColumn="0" w:lastColumn="0" w:oddVBand="0" w:evenVBand="0" w:oddHBand="1" w:evenHBand="0" w:firstRowFirstColumn="0" w:firstRowLastColumn="0" w:lastRowFirstColumn="0" w:lastRowLastColumn="0"/>
          <w:trHeight w:val="604"/>
          <w:jc w:val="center"/>
        </w:trPr>
        <w:tc>
          <w:tcPr>
            <w:cnfStyle w:val="001000000000" w:firstRow="0" w:lastRow="0" w:firstColumn="1" w:lastColumn="0" w:oddVBand="0" w:evenVBand="0" w:oddHBand="0" w:evenHBand="0" w:firstRowFirstColumn="0" w:firstRowLastColumn="0" w:lastRowFirstColumn="0" w:lastRowLastColumn="0"/>
            <w:tcW w:w="2649" w:type="dxa"/>
            <w:shd w:val="clear" w:color="auto" w:fill="auto"/>
            <w:hideMark/>
          </w:tcPr>
          <w:p w14:paraId="336952E5" w14:textId="046BB812" w:rsidR="00D1003C" w:rsidRPr="00D1798D" w:rsidRDefault="009B0878">
            <w:pPr>
              <w:rPr>
                <w:b w:val="0"/>
                <w:bCs w:val="0"/>
                <w:color w:val="000000"/>
                <w:szCs w:val="22"/>
              </w:rPr>
            </w:pPr>
            <w:r w:rsidRPr="009B0878">
              <w:rPr>
                <w:b w:val="0"/>
                <w:color w:val="000000"/>
                <w:szCs w:val="22"/>
              </w:rPr>
              <w:t>Introduction to Clinical and Translational Science</w:t>
            </w:r>
            <w:r w:rsidRPr="009B0878">
              <w:rPr>
                <w:color w:val="000000"/>
                <w:szCs w:val="22"/>
              </w:rPr>
              <w:t xml:space="preserve"> </w:t>
            </w:r>
            <w:r w:rsidR="00D1003C" w:rsidRPr="00D1798D">
              <w:rPr>
                <w:b w:val="0"/>
                <w:color w:val="000000"/>
                <w:szCs w:val="22"/>
              </w:rPr>
              <w:t>(Fall)</w:t>
            </w:r>
          </w:p>
        </w:tc>
        <w:tc>
          <w:tcPr>
            <w:tcW w:w="2649" w:type="dxa"/>
            <w:shd w:val="clear" w:color="auto" w:fill="auto"/>
            <w:hideMark/>
          </w:tcPr>
          <w:p w14:paraId="6A9DD8B5" w14:textId="2EDA3C61" w:rsidR="00D1003C" w:rsidRPr="009B0878" w:rsidRDefault="009B0878">
            <w:pPr>
              <w:cnfStyle w:val="000000100000" w:firstRow="0" w:lastRow="0" w:firstColumn="0" w:lastColumn="0" w:oddVBand="0" w:evenVBand="0" w:oddHBand="1" w:evenHBand="0" w:firstRowFirstColumn="0" w:firstRowLastColumn="0" w:lastRowFirstColumn="0" w:lastRowLastColumn="0"/>
              <w:rPr>
                <w:color w:val="000000"/>
                <w:szCs w:val="22"/>
              </w:rPr>
            </w:pPr>
            <w:r w:rsidRPr="009B0878">
              <w:rPr>
                <w:color w:val="000000"/>
                <w:szCs w:val="22"/>
              </w:rPr>
              <w:t>Introduction to Clinical and Translational Science (Fall)</w:t>
            </w:r>
          </w:p>
        </w:tc>
        <w:tc>
          <w:tcPr>
            <w:tcW w:w="2649" w:type="dxa"/>
            <w:shd w:val="clear" w:color="auto" w:fill="auto"/>
            <w:hideMark/>
          </w:tcPr>
          <w:p w14:paraId="448F7677" w14:textId="58D8E26C" w:rsidR="00D1003C" w:rsidRPr="009B0878" w:rsidRDefault="009B0878">
            <w:pPr>
              <w:cnfStyle w:val="000000100000" w:firstRow="0" w:lastRow="0" w:firstColumn="0" w:lastColumn="0" w:oddVBand="0" w:evenVBand="0" w:oddHBand="1" w:evenHBand="0" w:firstRowFirstColumn="0" w:firstRowLastColumn="0" w:lastRowFirstColumn="0" w:lastRowLastColumn="0"/>
              <w:rPr>
                <w:color w:val="000000"/>
                <w:szCs w:val="22"/>
              </w:rPr>
            </w:pPr>
            <w:r w:rsidRPr="009B0878">
              <w:rPr>
                <w:color w:val="000000"/>
                <w:szCs w:val="22"/>
              </w:rPr>
              <w:t>Introduction to Clinical and Translational Science (Fall)</w:t>
            </w:r>
          </w:p>
        </w:tc>
        <w:tc>
          <w:tcPr>
            <w:tcW w:w="2649" w:type="dxa"/>
            <w:shd w:val="clear" w:color="auto" w:fill="auto"/>
            <w:hideMark/>
          </w:tcPr>
          <w:p w14:paraId="4EC07D7C" w14:textId="257DED26" w:rsidR="00D1003C" w:rsidRPr="009B0878" w:rsidRDefault="009B0878">
            <w:pPr>
              <w:cnfStyle w:val="000000100000" w:firstRow="0" w:lastRow="0" w:firstColumn="0" w:lastColumn="0" w:oddVBand="0" w:evenVBand="0" w:oddHBand="1" w:evenHBand="0" w:firstRowFirstColumn="0" w:firstRowLastColumn="0" w:lastRowFirstColumn="0" w:lastRowLastColumn="0"/>
              <w:rPr>
                <w:color w:val="000000"/>
                <w:szCs w:val="22"/>
              </w:rPr>
            </w:pPr>
            <w:r w:rsidRPr="009B0878">
              <w:rPr>
                <w:color w:val="000000"/>
                <w:szCs w:val="22"/>
              </w:rPr>
              <w:t>Introduction to Clinical and Translational Science (Fall)</w:t>
            </w:r>
          </w:p>
        </w:tc>
      </w:tr>
      <w:tr w:rsidR="00964888" w:rsidRPr="007D77BD" w14:paraId="70BD4EE0" w14:textId="77777777" w:rsidTr="00BC71DC">
        <w:trPr>
          <w:trHeight w:val="300"/>
          <w:jc w:val="center"/>
        </w:trPr>
        <w:tc>
          <w:tcPr>
            <w:cnfStyle w:val="001000000000" w:firstRow="0" w:lastRow="0" w:firstColumn="1" w:lastColumn="0" w:oddVBand="0" w:evenVBand="0" w:oddHBand="0" w:evenHBand="0" w:firstRowFirstColumn="0" w:firstRowLastColumn="0" w:lastRowFirstColumn="0" w:lastRowLastColumn="0"/>
            <w:tcW w:w="2649" w:type="dxa"/>
            <w:shd w:val="clear" w:color="auto" w:fill="auto"/>
            <w:hideMark/>
          </w:tcPr>
          <w:p w14:paraId="546190BF" w14:textId="77777777" w:rsidR="00D1003C" w:rsidRPr="00D1798D" w:rsidRDefault="00D1003C">
            <w:pPr>
              <w:rPr>
                <w:b w:val="0"/>
                <w:color w:val="000000"/>
                <w:szCs w:val="22"/>
              </w:rPr>
            </w:pPr>
            <w:r w:rsidRPr="00D1798D">
              <w:rPr>
                <w:b w:val="0"/>
                <w:color w:val="000000"/>
                <w:szCs w:val="22"/>
              </w:rPr>
              <w:t>Clinical Statistics I (Fall)</w:t>
            </w:r>
          </w:p>
        </w:tc>
        <w:tc>
          <w:tcPr>
            <w:tcW w:w="2649" w:type="dxa"/>
            <w:shd w:val="clear" w:color="auto" w:fill="auto"/>
            <w:hideMark/>
          </w:tcPr>
          <w:p w14:paraId="3DFAE2C7" w14:textId="77777777" w:rsidR="00D1003C" w:rsidRPr="00D1798D" w:rsidRDefault="00D1003C">
            <w:pPr>
              <w:cnfStyle w:val="000000000000" w:firstRow="0" w:lastRow="0" w:firstColumn="0" w:lastColumn="0" w:oddVBand="0" w:evenVBand="0" w:oddHBand="0" w:evenHBand="0" w:firstRowFirstColumn="0" w:firstRowLastColumn="0" w:lastRowFirstColumn="0" w:lastRowLastColumn="0"/>
              <w:rPr>
                <w:color w:val="000000"/>
                <w:szCs w:val="22"/>
              </w:rPr>
            </w:pPr>
            <w:r w:rsidRPr="00D1798D">
              <w:rPr>
                <w:color w:val="000000"/>
                <w:szCs w:val="22"/>
              </w:rPr>
              <w:t>Clinical Statistics I (Fall)</w:t>
            </w:r>
          </w:p>
        </w:tc>
        <w:tc>
          <w:tcPr>
            <w:tcW w:w="2649" w:type="dxa"/>
            <w:shd w:val="clear" w:color="auto" w:fill="auto"/>
            <w:hideMark/>
          </w:tcPr>
          <w:p w14:paraId="5CDABBA4" w14:textId="77777777" w:rsidR="00D1003C" w:rsidRPr="00D1798D" w:rsidRDefault="00D1003C">
            <w:pPr>
              <w:cnfStyle w:val="000000000000" w:firstRow="0" w:lastRow="0" w:firstColumn="0" w:lastColumn="0" w:oddVBand="0" w:evenVBand="0" w:oddHBand="0" w:evenHBand="0" w:firstRowFirstColumn="0" w:firstRowLastColumn="0" w:lastRowFirstColumn="0" w:lastRowLastColumn="0"/>
              <w:rPr>
                <w:color w:val="000000"/>
                <w:szCs w:val="22"/>
              </w:rPr>
            </w:pPr>
            <w:r w:rsidRPr="00D1798D">
              <w:rPr>
                <w:color w:val="000000"/>
                <w:szCs w:val="22"/>
              </w:rPr>
              <w:t>Clinical Statistics I (Fall)</w:t>
            </w:r>
          </w:p>
        </w:tc>
        <w:tc>
          <w:tcPr>
            <w:tcW w:w="2649" w:type="dxa"/>
            <w:shd w:val="clear" w:color="auto" w:fill="auto"/>
            <w:hideMark/>
          </w:tcPr>
          <w:p w14:paraId="4E5D6A21" w14:textId="77777777" w:rsidR="00D1003C" w:rsidRPr="00D1798D" w:rsidRDefault="00D1003C">
            <w:pPr>
              <w:cnfStyle w:val="000000000000" w:firstRow="0" w:lastRow="0" w:firstColumn="0" w:lastColumn="0" w:oddVBand="0" w:evenVBand="0" w:oddHBand="0" w:evenHBand="0" w:firstRowFirstColumn="0" w:firstRowLastColumn="0" w:lastRowFirstColumn="0" w:lastRowLastColumn="0"/>
              <w:rPr>
                <w:color w:val="000000"/>
                <w:szCs w:val="22"/>
              </w:rPr>
            </w:pPr>
            <w:r w:rsidRPr="00D1798D">
              <w:rPr>
                <w:color w:val="000000"/>
                <w:szCs w:val="22"/>
              </w:rPr>
              <w:t>Clinical Statistics I (Fall)</w:t>
            </w:r>
          </w:p>
        </w:tc>
      </w:tr>
      <w:tr w:rsidR="00964888" w:rsidRPr="007D77BD" w14:paraId="71745AF5" w14:textId="77777777" w:rsidTr="00BC71DC">
        <w:trPr>
          <w:cnfStyle w:val="000000100000" w:firstRow="0" w:lastRow="0" w:firstColumn="0" w:lastColumn="0" w:oddVBand="0" w:evenVBand="0" w:oddHBand="1" w:evenHBand="0" w:firstRowFirstColumn="0" w:firstRowLastColumn="0" w:lastRowFirstColumn="0" w:lastRowLastColumn="0"/>
          <w:trHeight w:val="563"/>
          <w:jc w:val="center"/>
        </w:trPr>
        <w:tc>
          <w:tcPr>
            <w:cnfStyle w:val="001000000000" w:firstRow="0" w:lastRow="0" w:firstColumn="1" w:lastColumn="0" w:oddVBand="0" w:evenVBand="0" w:oddHBand="0" w:evenHBand="0" w:firstRowFirstColumn="0" w:firstRowLastColumn="0" w:lastRowFirstColumn="0" w:lastRowLastColumn="0"/>
            <w:tcW w:w="2649" w:type="dxa"/>
            <w:shd w:val="clear" w:color="auto" w:fill="auto"/>
            <w:hideMark/>
          </w:tcPr>
          <w:p w14:paraId="2987CDE1" w14:textId="080C7976" w:rsidR="00D1003C" w:rsidRPr="00D1798D" w:rsidRDefault="00D1003C">
            <w:pPr>
              <w:rPr>
                <w:b w:val="0"/>
                <w:color w:val="000000"/>
                <w:szCs w:val="22"/>
              </w:rPr>
            </w:pPr>
            <w:r w:rsidRPr="00D1798D">
              <w:rPr>
                <w:b w:val="0"/>
                <w:color w:val="000000"/>
                <w:szCs w:val="22"/>
              </w:rPr>
              <w:t>Foundations in Health Services Research (Spring)</w:t>
            </w:r>
          </w:p>
        </w:tc>
        <w:tc>
          <w:tcPr>
            <w:tcW w:w="2649" w:type="dxa"/>
            <w:shd w:val="clear" w:color="auto" w:fill="auto"/>
            <w:hideMark/>
          </w:tcPr>
          <w:p w14:paraId="59F1F6CC" w14:textId="47BE0665" w:rsidR="00D1003C" w:rsidRPr="00D1798D" w:rsidRDefault="00D1003C">
            <w:pPr>
              <w:cnfStyle w:val="000000100000" w:firstRow="0" w:lastRow="0" w:firstColumn="0" w:lastColumn="0" w:oddVBand="0" w:evenVBand="0" w:oddHBand="1" w:evenHBand="0" w:firstRowFirstColumn="0" w:firstRowLastColumn="0" w:lastRowFirstColumn="0" w:lastRowLastColumn="0"/>
              <w:rPr>
                <w:color w:val="000000"/>
                <w:szCs w:val="22"/>
              </w:rPr>
            </w:pPr>
            <w:r w:rsidRPr="00D1798D">
              <w:rPr>
                <w:color w:val="000000"/>
                <w:szCs w:val="22"/>
              </w:rPr>
              <w:t>Foundations in Health Services Research (Spring)</w:t>
            </w:r>
          </w:p>
        </w:tc>
        <w:tc>
          <w:tcPr>
            <w:tcW w:w="2649" w:type="dxa"/>
            <w:shd w:val="clear" w:color="auto" w:fill="auto"/>
            <w:hideMark/>
          </w:tcPr>
          <w:p w14:paraId="3295C395" w14:textId="6DB82A68" w:rsidR="00D1003C" w:rsidRPr="00D1798D" w:rsidRDefault="00D1003C">
            <w:pPr>
              <w:cnfStyle w:val="000000100000" w:firstRow="0" w:lastRow="0" w:firstColumn="0" w:lastColumn="0" w:oddVBand="0" w:evenVBand="0" w:oddHBand="1" w:evenHBand="0" w:firstRowFirstColumn="0" w:firstRowLastColumn="0" w:lastRowFirstColumn="0" w:lastRowLastColumn="0"/>
              <w:rPr>
                <w:color w:val="000000"/>
                <w:szCs w:val="22"/>
              </w:rPr>
            </w:pPr>
            <w:r w:rsidRPr="00D1798D">
              <w:rPr>
                <w:color w:val="000000"/>
                <w:szCs w:val="22"/>
              </w:rPr>
              <w:t>Foundations in Health Services Research (Spring)</w:t>
            </w:r>
          </w:p>
        </w:tc>
        <w:tc>
          <w:tcPr>
            <w:tcW w:w="2649" w:type="dxa"/>
            <w:shd w:val="clear" w:color="auto" w:fill="auto"/>
            <w:hideMark/>
          </w:tcPr>
          <w:p w14:paraId="367CEBF1" w14:textId="5C3A78B8" w:rsidR="00D1003C" w:rsidRPr="00D1798D" w:rsidRDefault="00D1003C">
            <w:pPr>
              <w:cnfStyle w:val="000000100000" w:firstRow="0" w:lastRow="0" w:firstColumn="0" w:lastColumn="0" w:oddVBand="0" w:evenVBand="0" w:oddHBand="1" w:evenHBand="0" w:firstRowFirstColumn="0" w:firstRowLastColumn="0" w:lastRowFirstColumn="0" w:lastRowLastColumn="0"/>
              <w:rPr>
                <w:color w:val="000000"/>
                <w:szCs w:val="22"/>
              </w:rPr>
            </w:pPr>
            <w:r w:rsidRPr="00D1798D">
              <w:rPr>
                <w:color w:val="000000"/>
                <w:szCs w:val="22"/>
              </w:rPr>
              <w:t>Foundations in Health Services Research (Spring)</w:t>
            </w:r>
          </w:p>
        </w:tc>
      </w:tr>
      <w:tr w:rsidR="00964888" w:rsidRPr="007D77BD" w14:paraId="352960D2" w14:textId="77777777" w:rsidTr="00BC71DC">
        <w:trPr>
          <w:trHeight w:val="550"/>
          <w:jc w:val="center"/>
        </w:trPr>
        <w:tc>
          <w:tcPr>
            <w:cnfStyle w:val="001000000000" w:firstRow="0" w:lastRow="0" w:firstColumn="1" w:lastColumn="0" w:oddVBand="0" w:evenVBand="0" w:oddHBand="0" w:evenHBand="0" w:firstRowFirstColumn="0" w:firstRowLastColumn="0" w:lastRowFirstColumn="0" w:lastRowLastColumn="0"/>
            <w:tcW w:w="2649" w:type="dxa"/>
            <w:shd w:val="clear" w:color="auto" w:fill="auto"/>
            <w:hideMark/>
          </w:tcPr>
          <w:p w14:paraId="17D2641D" w14:textId="502D4E99" w:rsidR="00D1003C" w:rsidRPr="00D1798D" w:rsidRDefault="00D1003C">
            <w:pPr>
              <w:rPr>
                <w:b w:val="0"/>
                <w:color w:val="000000"/>
                <w:szCs w:val="22"/>
              </w:rPr>
            </w:pPr>
            <w:r w:rsidRPr="00D1798D">
              <w:rPr>
                <w:b w:val="0"/>
                <w:color w:val="000000"/>
                <w:szCs w:val="22"/>
              </w:rPr>
              <w:t>Translational Genomics (Spring)</w:t>
            </w:r>
          </w:p>
        </w:tc>
        <w:tc>
          <w:tcPr>
            <w:tcW w:w="2649" w:type="dxa"/>
            <w:shd w:val="clear" w:color="auto" w:fill="auto"/>
            <w:hideMark/>
          </w:tcPr>
          <w:p w14:paraId="7D5770CB" w14:textId="60083E29" w:rsidR="00D1003C" w:rsidRPr="009115B1" w:rsidRDefault="00D1003C">
            <w:pPr>
              <w:cnfStyle w:val="000000000000" w:firstRow="0" w:lastRow="0" w:firstColumn="0" w:lastColumn="0" w:oddVBand="0" w:evenVBand="0" w:oddHBand="0" w:evenHBand="0" w:firstRowFirstColumn="0" w:firstRowLastColumn="0" w:lastRowFirstColumn="0" w:lastRowLastColumn="0"/>
              <w:rPr>
                <w:color w:val="000000"/>
                <w:szCs w:val="22"/>
              </w:rPr>
            </w:pPr>
            <w:r w:rsidRPr="009115B1">
              <w:rPr>
                <w:color w:val="000000"/>
                <w:szCs w:val="22"/>
              </w:rPr>
              <w:t>Implementation Science (Spring)</w:t>
            </w:r>
          </w:p>
        </w:tc>
        <w:tc>
          <w:tcPr>
            <w:tcW w:w="2649" w:type="dxa"/>
            <w:shd w:val="clear" w:color="auto" w:fill="auto"/>
            <w:hideMark/>
          </w:tcPr>
          <w:p w14:paraId="1E8F07CC" w14:textId="4D3FC567" w:rsidR="00D1003C" w:rsidRPr="009115B1" w:rsidRDefault="00D1003C">
            <w:pPr>
              <w:cnfStyle w:val="000000000000" w:firstRow="0" w:lastRow="0" w:firstColumn="0" w:lastColumn="0" w:oddVBand="0" w:evenVBand="0" w:oddHBand="0" w:evenHBand="0" w:firstRowFirstColumn="0" w:firstRowLastColumn="0" w:lastRowFirstColumn="0" w:lastRowLastColumn="0"/>
              <w:rPr>
                <w:color w:val="000000"/>
                <w:szCs w:val="22"/>
              </w:rPr>
            </w:pPr>
            <w:r w:rsidRPr="009115B1">
              <w:rPr>
                <w:color w:val="000000"/>
                <w:szCs w:val="22"/>
              </w:rPr>
              <w:t>Health Economics (Fall)</w:t>
            </w:r>
          </w:p>
        </w:tc>
        <w:tc>
          <w:tcPr>
            <w:tcW w:w="2649" w:type="dxa"/>
            <w:shd w:val="clear" w:color="auto" w:fill="auto"/>
            <w:hideMark/>
          </w:tcPr>
          <w:p w14:paraId="702ACDE3" w14:textId="12907993" w:rsidR="00D1003C" w:rsidRPr="00D1798D" w:rsidRDefault="00D1003C">
            <w:pPr>
              <w:cnfStyle w:val="000000000000" w:firstRow="0" w:lastRow="0" w:firstColumn="0" w:lastColumn="0" w:oddVBand="0" w:evenVBand="0" w:oddHBand="0" w:evenHBand="0" w:firstRowFirstColumn="0" w:firstRowLastColumn="0" w:lastRowFirstColumn="0" w:lastRowLastColumn="0"/>
              <w:rPr>
                <w:color w:val="000000"/>
                <w:szCs w:val="22"/>
              </w:rPr>
            </w:pPr>
            <w:r w:rsidRPr="00D1798D">
              <w:rPr>
                <w:color w:val="000000"/>
                <w:szCs w:val="22"/>
              </w:rPr>
              <w:t xml:space="preserve">Health Disparities </w:t>
            </w:r>
            <w:r w:rsidR="00F61823">
              <w:rPr>
                <w:color w:val="000000"/>
                <w:szCs w:val="22"/>
              </w:rPr>
              <w:t xml:space="preserve">Research </w:t>
            </w:r>
            <w:r w:rsidRPr="00D1798D">
              <w:rPr>
                <w:color w:val="000000"/>
                <w:szCs w:val="22"/>
              </w:rPr>
              <w:t>(</w:t>
            </w:r>
            <w:r w:rsidR="00F61823">
              <w:rPr>
                <w:color w:val="000000"/>
                <w:szCs w:val="22"/>
              </w:rPr>
              <w:t>Fall</w:t>
            </w:r>
            <w:r w:rsidRPr="00D1798D">
              <w:rPr>
                <w:color w:val="000000"/>
                <w:szCs w:val="22"/>
              </w:rPr>
              <w:t>)</w:t>
            </w:r>
          </w:p>
        </w:tc>
      </w:tr>
    </w:tbl>
    <w:p w14:paraId="48EA9531" w14:textId="40D3A1EB" w:rsidR="00964888" w:rsidRDefault="00964888" w:rsidP="00985294">
      <w:pPr>
        <w:ind w:left="1440"/>
        <w:jc w:val="both"/>
      </w:pPr>
    </w:p>
    <w:p w14:paraId="158EFD1A" w14:textId="77777777" w:rsidR="00894735" w:rsidRDefault="00894735" w:rsidP="00894735">
      <w:pPr>
        <w:pStyle w:val="Heading1"/>
      </w:pPr>
      <w:bookmarkStart w:id="9" w:name="_Toc31635562"/>
    </w:p>
    <w:p w14:paraId="5BD248E5" w14:textId="29908C43" w:rsidR="00894735" w:rsidRDefault="00894735" w:rsidP="00894735">
      <w:pPr>
        <w:pStyle w:val="Heading1"/>
      </w:pPr>
      <w:r>
        <w:t>Degree Completion</w:t>
      </w:r>
      <w:bookmarkEnd w:id="9"/>
      <w:r>
        <w:t xml:space="preserve"> </w:t>
      </w:r>
    </w:p>
    <w:p w14:paraId="2D435DD2" w14:textId="77777777" w:rsidR="00894735" w:rsidRDefault="00894735" w:rsidP="00894735">
      <w:pPr>
        <w:autoSpaceDE w:val="0"/>
        <w:autoSpaceDN w:val="0"/>
        <w:adjustRightInd w:val="0"/>
        <w:rPr>
          <w:color w:val="000000"/>
        </w:rPr>
      </w:pPr>
    </w:p>
    <w:p w14:paraId="0C7318F5" w14:textId="6FE280AB" w:rsidR="00894735" w:rsidRDefault="00894735" w:rsidP="00894735">
      <w:r>
        <w:t xml:space="preserve">Additional information regarding the Thesis committee, proposal, and approval process can be found on the </w:t>
      </w:r>
      <w:hyperlink r:id="rId11" w:history="1">
        <w:r w:rsidRPr="00C03762">
          <w:rPr>
            <w:rStyle w:val="Hyperlink"/>
          </w:rPr>
          <w:t>Graduate School website</w:t>
        </w:r>
      </w:hyperlink>
      <w:r>
        <w:t xml:space="preserve"> </w:t>
      </w:r>
      <w:r w:rsidR="009C42B2">
        <w:t>, additional important links, graduate school academic bulletin, graduate school handbook.</w:t>
      </w:r>
    </w:p>
    <w:p w14:paraId="36913669" w14:textId="77777777" w:rsidR="00894735" w:rsidRDefault="00894735" w:rsidP="00894735">
      <w:pPr>
        <w:pStyle w:val="Heading2"/>
      </w:pPr>
    </w:p>
    <w:p w14:paraId="7BE137F4" w14:textId="4BB62123" w:rsidR="00894735" w:rsidRDefault="00894735" w:rsidP="00894735">
      <w:pPr>
        <w:pStyle w:val="Heading2"/>
      </w:pPr>
      <w:bookmarkStart w:id="10" w:name="_Toc31635564"/>
      <w:r>
        <w:t xml:space="preserve">Graduation Checklist </w:t>
      </w:r>
      <w:r w:rsidR="009C42B2">
        <w:t>(</w:t>
      </w:r>
      <w:r>
        <w:t>Certificate)</w:t>
      </w:r>
      <w:bookmarkEnd w:id="10"/>
    </w:p>
    <w:p w14:paraId="0A2C755E" w14:textId="77777777" w:rsidR="00894735" w:rsidRDefault="00894735" w:rsidP="00894735"/>
    <w:p w14:paraId="40C64F8C" w14:textId="6414BC97" w:rsidR="00894735" w:rsidRDefault="009C42B2" w:rsidP="009C42B2">
      <w:pPr>
        <w:ind w:left="720" w:hanging="360"/>
      </w:pPr>
      <w:r>
        <w:t xml:space="preserve">Submit application for graduation in </w:t>
      </w:r>
      <w:proofErr w:type="spellStart"/>
      <w:r>
        <w:t>MCWconnect</w:t>
      </w:r>
      <w:proofErr w:type="spellEnd"/>
      <w:r>
        <w:t xml:space="preserve"> according to Application for Graduation and Degree Completion Deadlines</w:t>
      </w:r>
    </w:p>
    <w:p w14:paraId="77756958" w14:textId="77777777" w:rsidR="00894735" w:rsidRDefault="00894735" w:rsidP="00894735"/>
    <w:p w14:paraId="6E5758D7" w14:textId="77777777" w:rsidR="00894735" w:rsidRDefault="00894735" w:rsidP="00894735"/>
    <w:p w14:paraId="27F82452" w14:textId="77777777" w:rsidR="00894735" w:rsidRDefault="00894735" w:rsidP="00894735"/>
    <w:p w14:paraId="607191BA" w14:textId="5103573E" w:rsidR="00BC71DC" w:rsidRDefault="00BC71DC">
      <w:r>
        <w:br w:type="page"/>
      </w:r>
    </w:p>
    <w:p w14:paraId="673C40D8" w14:textId="7AB5DAB4" w:rsidR="00772F11" w:rsidRDefault="004B2287" w:rsidP="00071109">
      <w:pPr>
        <w:pStyle w:val="Heading1"/>
        <w:tabs>
          <w:tab w:val="left" w:pos="10260"/>
        </w:tabs>
        <w:rPr>
          <w:rFonts w:ascii="Times New Roman" w:hAnsi="Times New Roman"/>
        </w:rPr>
      </w:pPr>
      <w:bookmarkStart w:id="11" w:name="_Plan_of_Study"/>
      <w:bookmarkStart w:id="12" w:name="_Program_Competencies"/>
      <w:bookmarkStart w:id="13" w:name="_Student_Commitment_to"/>
      <w:bookmarkStart w:id="14" w:name="_Certificate_Programs"/>
      <w:bookmarkStart w:id="15" w:name="Descriptions"/>
      <w:bookmarkStart w:id="16" w:name="_Toc31635566"/>
      <w:bookmarkStart w:id="17" w:name="Course_Descriptions"/>
      <w:bookmarkEnd w:id="11"/>
      <w:bookmarkEnd w:id="12"/>
      <w:bookmarkEnd w:id="13"/>
      <w:bookmarkEnd w:id="14"/>
      <w:r w:rsidRPr="007D77BD">
        <w:rPr>
          <w:rFonts w:ascii="Times New Roman" w:hAnsi="Times New Roman"/>
        </w:rPr>
        <w:lastRenderedPageBreak/>
        <w:t xml:space="preserve">Course </w:t>
      </w:r>
      <w:r w:rsidR="00C5493B" w:rsidRPr="007D77BD">
        <w:rPr>
          <w:rFonts w:ascii="Times New Roman" w:hAnsi="Times New Roman"/>
        </w:rPr>
        <w:t>D</w:t>
      </w:r>
      <w:r w:rsidR="00D97AFD" w:rsidRPr="007D77BD">
        <w:rPr>
          <w:rFonts w:ascii="Times New Roman" w:hAnsi="Times New Roman"/>
        </w:rPr>
        <w:t>escriptions</w:t>
      </w:r>
      <w:bookmarkEnd w:id="15"/>
      <w:bookmarkEnd w:id="16"/>
      <w:r w:rsidRPr="007D77BD">
        <w:rPr>
          <w:rFonts w:ascii="Times New Roman" w:hAnsi="Times New Roman"/>
        </w:rPr>
        <w:t xml:space="preserve"> </w:t>
      </w:r>
      <w:bookmarkEnd w:id="17"/>
    </w:p>
    <w:p w14:paraId="1BD11A29" w14:textId="77777777" w:rsidR="00772F11" w:rsidRDefault="00772F11" w:rsidP="00071109">
      <w:pPr>
        <w:tabs>
          <w:tab w:val="left" w:pos="10260"/>
        </w:tabs>
      </w:pPr>
    </w:p>
    <w:p w14:paraId="5494EAA2" w14:textId="0676BC1E" w:rsidR="004D71F8" w:rsidRDefault="00BE39D3" w:rsidP="006D7643">
      <w:pPr>
        <w:tabs>
          <w:tab w:val="right" w:pos="10350"/>
        </w:tabs>
        <w:ind w:right="90"/>
        <w:rPr>
          <w:color w:val="FF0000"/>
        </w:rPr>
      </w:pPr>
      <w:r w:rsidRPr="00BE39D3">
        <w:rPr>
          <w:b/>
        </w:rPr>
        <w:t>20101</w:t>
      </w:r>
      <w:r w:rsidR="00C03631" w:rsidRPr="00BE39D3">
        <w:rPr>
          <w:b/>
        </w:rPr>
        <w:t xml:space="preserve"> </w:t>
      </w:r>
      <w:r w:rsidR="006D7643">
        <w:rPr>
          <w:b/>
        </w:rPr>
        <w:t>Introduction to Clinical and Translational Science</w:t>
      </w:r>
      <w:r w:rsidR="00C03631" w:rsidRPr="007D77BD">
        <w:rPr>
          <w:color w:val="FF0000"/>
        </w:rPr>
        <w:t xml:space="preserve"> </w:t>
      </w:r>
      <w:r w:rsidR="00071109">
        <w:rPr>
          <w:color w:val="FF0000"/>
        </w:rPr>
        <w:tab/>
      </w:r>
      <w:r w:rsidR="00C03631" w:rsidRPr="00071109">
        <w:rPr>
          <w:i/>
        </w:rPr>
        <w:t xml:space="preserve">3 </w:t>
      </w:r>
      <w:r w:rsidR="004D71F8" w:rsidRPr="00071109">
        <w:rPr>
          <w:i/>
        </w:rPr>
        <w:t>credit</w:t>
      </w:r>
      <w:r w:rsidR="00C03631" w:rsidRPr="00071109">
        <w:rPr>
          <w:i/>
        </w:rPr>
        <w:t xml:space="preserve"> hours</w:t>
      </w:r>
      <w:r w:rsidR="00C03631" w:rsidRPr="00071109">
        <w:t xml:space="preserve">. </w:t>
      </w:r>
      <w:r w:rsidR="004D71F8" w:rsidRPr="00071109">
        <w:rPr>
          <w:b/>
        </w:rPr>
        <w:t>Fall</w:t>
      </w:r>
      <w:r w:rsidR="004D71F8" w:rsidRPr="00071109">
        <w:t xml:space="preserve"> </w:t>
      </w:r>
    </w:p>
    <w:p w14:paraId="208B67F1" w14:textId="0DBE321B" w:rsidR="004D71F8" w:rsidRPr="004D71F8" w:rsidRDefault="004D71F8" w:rsidP="00071109">
      <w:pPr>
        <w:tabs>
          <w:tab w:val="left" w:pos="10260"/>
        </w:tabs>
        <w:jc w:val="both"/>
      </w:pPr>
      <w:r w:rsidRPr="004D71F8">
        <w:t>The course will provide the student with a broad understanding of clinical translational science. By the end of the course the student will be able to understand key concepts underlying translational research including methods used to move basic science discoveries to clinical practice and enhancing the health of the public through the provision of evidence-based care. Coursework will include weekly reading of peer reviewed manuscripts, assignments, and a final project. Weekly classes will include discussion of reading and assignments are designed to allow practice of critically reading and planning translational science projects. The course will meet once per week for a total of 18 weeks.</w:t>
      </w:r>
    </w:p>
    <w:p w14:paraId="3E989034" w14:textId="21474894" w:rsidR="00C03631" w:rsidRDefault="00C03631" w:rsidP="00071109">
      <w:pPr>
        <w:tabs>
          <w:tab w:val="left" w:pos="10260"/>
        </w:tabs>
        <w:jc w:val="both"/>
      </w:pPr>
    </w:p>
    <w:p w14:paraId="1D7DFEBE" w14:textId="3D83DB09" w:rsidR="00C03631" w:rsidRPr="007D77BD" w:rsidRDefault="00C03631" w:rsidP="006D7643">
      <w:pPr>
        <w:tabs>
          <w:tab w:val="right" w:pos="10440"/>
        </w:tabs>
        <w:jc w:val="both"/>
        <w:rPr>
          <w:color w:val="FF0000"/>
        </w:rPr>
      </w:pPr>
      <w:r w:rsidRPr="00C03631">
        <w:rPr>
          <w:b/>
        </w:rPr>
        <w:t>20220 Clinical Statistics I</w:t>
      </w:r>
      <w:r w:rsidRPr="00C03631">
        <w:t>.</w:t>
      </w:r>
      <w:r w:rsidR="00071109" w:rsidRPr="00071109">
        <w:rPr>
          <w:i/>
        </w:rPr>
        <w:t xml:space="preserve"> </w:t>
      </w:r>
      <w:r w:rsidR="00071109">
        <w:rPr>
          <w:i/>
        </w:rPr>
        <w:tab/>
      </w:r>
      <w:r w:rsidR="00071109" w:rsidRPr="00071109">
        <w:rPr>
          <w:i/>
        </w:rPr>
        <w:t>3 credit hours</w:t>
      </w:r>
      <w:r w:rsidR="00071109" w:rsidRPr="00071109">
        <w:t xml:space="preserve">. </w:t>
      </w:r>
      <w:r w:rsidR="00071109" w:rsidRPr="00071109">
        <w:rPr>
          <w:b/>
        </w:rPr>
        <w:t>Fall</w:t>
      </w:r>
      <w:r w:rsidR="00071109" w:rsidRPr="00071109">
        <w:t xml:space="preserve"> </w:t>
      </w:r>
    </w:p>
    <w:p w14:paraId="05A2707B" w14:textId="25C0A137" w:rsidR="00C03631" w:rsidRPr="00C03631" w:rsidRDefault="00C03631" w:rsidP="00071109">
      <w:pPr>
        <w:tabs>
          <w:tab w:val="left" w:pos="10260"/>
        </w:tabs>
        <w:jc w:val="both"/>
        <w:rPr>
          <w:i/>
        </w:rPr>
      </w:pPr>
      <w:r w:rsidRPr="00C03631">
        <w:t>This is an introductory course in evidence discovery that demonstrates the concepts and application of statistical techniques/tools, given the role of statistics as an information science. The course is intended to inform and provide quantitative skills for graduate students interested in undertaking research in clinical medicine, epidemiology, public health, translational and biomedical sciences. This course emphasizes the basic dogma of statistics namely the central tendency theorem as well as sampling as the core of statistics. With the characterization of statistics as descriptive and inferential, the descriptive arm of statistics is stressed in this course namely summary statistics. Basic probability concepts are covered to stress the importance of sampling prior to reliable inference from the sample data. Sample estimation of the population and the precision (confidence interval) are described as well as the hypothesis testing notion in inferential statistics. The parametric and non-parametric methods are introduced with the intent to describe the methods as applicable to continuous (ratio, interval, cardinal) and discrete (categorical binary, dichotomous) data.</w:t>
      </w:r>
      <w:r w:rsidRPr="00C03631">
        <w:rPr>
          <w:i/>
        </w:rPr>
        <w:t xml:space="preserve"> </w:t>
      </w:r>
    </w:p>
    <w:p w14:paraId="46B80AAA" w14:textId="7CFBC853" w:rsidR="00C03631" w:rsidRDefault="00C03631" w:rsidP="00071109">
      <w:pPr>
        <w:tabs>
          <w:tab w:val="left" w:pos="10260"/>
        </w:tabs>
        <w:jc w:val="both"/>
      </w:pPr>
    </w:p>
    <w:p w14:paraId="5707A955" w14:textId="769E99EC" w:rsidR="00071109" w:rsidRDefault="00BE39D3" w:rsidP="006D7643">
      <w:pPr>
        <w:tabs>
          <w:tab w:val="right" w:pos="10350"/>
        </w:tabs>
        <w:jc w:val="both"/>
      </w:pPr>
      <w:r w:rsidRPr="00BE39D3">
        <w:rPr>
          <w:b/>
        </w:rPr>
        <w:t>20160</w:t>
      </w:r>
      <w:r w:rsidR="00DB0E74" w:rsidRPr="00BE39D3">
        <w:rPr>
          <w:b/>
        </w:rPr>
        <w:t xml:space="preserve"> </w:t>
      </w:r>
      <w:r w:rsidR="00C03631" w:rsidRPr="00C03631">
        <w:rPr>
          <w:b/>
        </w:rPr>
        <w:t>Foundations</w:t>
      </w:r>
      <w:r w:rsidR="00DB0E74">
        <w:rPr>
          <w:b/>
        </w:rPr>
        <w:t xml:space="preserve"> </w:t>
      </w:r>
      <w:r>
        <w:rPr>
          <w:b/>
        </w:rPr>
        <w:t>in</w:t>
      </w:r>
      <w:r w:rsidR="00C03631" w:rsidRPr="00C03631">
        <w:rPr>
          <w:b/>
        </w:rPr>
        <w:t xml:space="preserve"> Health Services Research</w:t>
      </w:r>
      <w:r w:rsidR="00C03631" w:rsidRPr="00C03631">
        <w:t xml:space="preserve">. </w:t>
      </w:r>
      <w:r w:rsidR="00071109">
        <w:tab/>
      </w:r>
      <w:r w:rsidR="00DB0E74">
        <w:t xml:space="preserve">   </w:t>
      </w:r>
      <w:r w:rsidR="00071109" w:rsidRPr="00071109">
        <w:rPr>
          <w:i/>
        </w:rPr>
        <w:t>3 credit hours</w:t>
      </w:r>
      <w:r w:rsidR="00071109" w:rsidRPr="00071109">
        <w:t xml:space="preserve">. </w:t>
      </w:r>
      <w:r w:rsidR="00DB0E74">
        <w:rPr>
          <w:b/>
        </w:rPr>
        <w:t>Spring</w:t>
      </w:r>
      <w:r w:rsidR="00071109" w:rsidRPr="00071109">
        <w:t xml:space="preserve"> </w:t>
      </w:r>
    </w:p>
    <w:p w14:paraId="67D31CBE" w14:textId="19AE83EC" w:rsidR="00C03631" w:rsidRPr="00060B2B" w:rsidRDefault="00C03631" w:rsidP="00071109">
      <w:pPr>
        <w:tabs>
          <w:tab w:val="left" w:pos="10260"/>
        </w:tabs>
        <w:jc w:val="both"/>
      </w:pPr>
      <w:r w:rsidRPr="00AC19D2">
        <w:t xml:space="preserve">The course </w:t>
      </w:r>
      <w:r>
        <w:t xml:space="preserve">will provide the student with a broad understanding of health services research design and methodology, as well as provide the student with the opportunity to engage in a mentored, individualized, in-depth study experience. </w:t>
      </w:r>
      <w:r w:rsidRPr="00AC19D2">
        <w:t xml:space="preserve">By the end of the course the student will be able to understand </w:t>
      </w:r>
      <w:r>
        <w:t xml:space="preserve">key theories that serve as the foundation of health services research and understand the process of developing a research idea and translating it into an R-series level NIH proposal. </w:t>
      </w:r>
      <w:r w:rsidRPr="00AC19D2">
        <w:t>Coursework will include weekly reading of peer-reviewed manuscripts</w:t>
      </w:r>
      <w:r>
        <w:t xml:space="preserve">, </w:t>
      </w:r>
      <w:r w:rsidRPr="00AC19D2">
        <w:t xml:space="preserve">one introductory textbook on </w:t>
      </w:r>
      <w:r>
        <w:t>health services research, and one introductory textbook on designing clinical research.</w:t>
      </w:r>
      <w:r w:rsidRPr="00AC19D2">
        <w:t xml:space="preserve"> </w:t>
      </w:r>
      <w:r w:rsidRPr="006A3C7E">
        <w:t xml:space="preserve">Weekly classes will include discussion of reading and </w:t>
      </w:r>
      <w:r>
        <w:t>assignments</w:t>
      </w:r>
      <w:r w:rsidRPr="006A3C7E">
        <w:t xml:space="preserve"> are designed to allow practice of critically reading and planning </w:t>
      </w:r>
      <w:r>
        <w:t xml:space="preserve">health services research projects. </w:t>
      </w:r>
    </w:p>
    <w:p w14:paraId="7EF7AA74" w14:textId="6079AD8B" w:rsidR="00C03631" w:rsidRPr="00BE39D3" w:rsidRDefault="00C03631" w:rsidP="00071109">
      <w:pPr>
        <w:tabs>
          <w:tab w:val="left" w:pos="10260"/>
        </w:tabs>
        <w:jc w:val="both"/>
        <w:rPr>
          <w:sz w:val="16"/>
          <w:szCs w:val="16"/>
        </w:rPr>
      </w:pPr>
    </w:p>
    <w:p w14:paraId="75398826" w14:textId="77777777" w:rsidR="00894735" w:rsidRPr="007D77BD" w:rsidRDefault="00894735" w:rsidP="00894735">
      <w:pPr>
        <w:tabs>
          <w:tab w:val="right" w:pos="10350"/>
        </w:tabs>
        <w:jc w:val="both"/>
        <w:rPr>
          <w:color w:val="FF0000"/>
        </w:rPr>
      </w:pPr>
      <w:r w:rsidRPr="00DB0E74">
        <w:rPr>
          <w:b/>
        </w:rPr>
        <w:t>2024</w:t>
      </w:r>
      <w:r>
        <w:rPr>
          <w:b/>
        </w:rPr>
        <w:t>1</w:t>
      </w:r>
      <w:r w:rsidRPr="00DB0E74">
        <w:rPr>
          <w:b/>
        </w:rPr>
        <w:t xml:space="preserve"> </w:t>
      </w:r>
      <w:r>
        <w:rPr>
          <w:b/>
        </w:rPr>
        <w:t>Translational Genomic</w:t>
      </w:r>
      <w:r w:rsidRPr="00DB0E74">
        <w:rPr>
          <w:b/>
        </w:rPr>
        <w:t>s</w:t>
      </w:r>
      <w:r w:rsidRPr="00DB0E74">
        <w:t xml:space="preserve">. </w:t>
      </w:r>
      <w:r>
        <w:rPr>
          <w:i/>
        </w:rPr>
        <w:tab/>
      </w:r>
      <w:r w:rsidRPr="00071109">
        <w:rPr>
          <w:i/>
        </w:rPr>
        <w:t>3 credit hours</w:t>
      </w:r>
      <w:r w:rsidRPr="00071109">
        <w:t xml:space="preserve">. </w:t>
      </w:r>
      <w:r>
        <w:rPr>
          <w:b/>
        </w:rPr>
        <w:t>Spring</w:t>
      </w:r>
    </w:p>
    <w:p w14:paraId="3B292014" w14:textId="77777777" w:rsidR="00894735" w:rsidRPr="00B41175" w:rsidRDefault="00894735" w:rsidP="00894735">
      <w:pPr>
        <w:tabs>
          <w:tab w:val="left" w:pos="10260"/>
        </w:tabs>
        <w:jc w:val="both"/>
        <w:rPr>
          <w:i/>
        </w:rPr>
      </w:pPr>
      <w:r w:rsidRPr="00DB0E74">
        <w:t xml:space="preserve">The primary goal of this course is to teach students how to develop a research program to ask relevant genetic questions in the clinical setting utilizing the molecular genetics toolbox. To this end, students will be provided with background in molecular genetics strategies and study designs as well as an understanding of common genetics questions emanating from the clinic so that they will be better able to make connections between </w:t>
      </w:r>
      <w:r w:rsidRPr="00B41175">
        <w:t>bench and bedside. In addition, they will be challenged to think creatively and through a translational focus during course‐long case studies and group projects.</w:t>
      </w:r>
      <w:r w:rsidRPr="00B41175">
        <w:rPr>
          <w:i/>
        </w:rPr>
        <w:t xml:space="preserve"> </w:t>
      </w:r>
    </w:p>
    <w:p w14:paraId="7712F396" w14:textId="77777777" w:rsidR="00894735" w:rsidRDefault="00894735" w:rsidP="006D7643">
      <w:pPr>
        <w:tabs>
          <w:tab w:val="right" w:pos="10350"/>
        </w:tabs>
        <w:jc w:val="both"/>
        <w:rPr>
          <w:b/>
        </w:rPr>
      </w:pPr>
    </w:p>
    <w:p w14:paraId="007D7D4C" w14:textId="77777777" w:rsidR="00894735" w:rsidRDefault="00894735" w:rsidP="006D7643">
      <w:pPr>
        <w:tabs>
          <w:tab w:val="right" w:pos="10350"/>
        </w:tabs>
        <w:jc w:val="both"/>
        <w:rPr>
          <w:b/>
        </w:rPr>
      </w:pPr>
    </w:p>
    <w:p w14:paraId="52D968D8" w14:textId="77777777" w:rsidR="00894735" w:rsidRDefault="00894735" w:rsidP="006D7643">
      <w:pPr>
        <w:tabs>
          <w:tab w:val="right" w:pos="10350"/>
        </w:tabs>
        <w:jc w:val="both"/>
        <w:rPr>
          <w:b/>
        </w:rPr>
      </w:pPr>
    </w:p>
    <w:p w14:paraId="7D6B0C51" w14:textId="77777777" w:rsidR="00204C51" w:rsidRDefault="00204C51" w:rsidP="00071109">
      <w:pPr>
        <w:tabs>
          <w:tab w:val="left" w:pos="10260"/>
        </w:tabs>
        <w:jc w:val="both"/>
        <w:rPr>
          <w:i/>
          <w:color w:val="FF0000"/>
        </w:rPr>
      </w:pPr>
    </w:p>
    <w:p w14:paraId="2E1EDD3E" w14:textId="62D2AF8B" w:rsidR="00C03631" w:rsidRPr="007D77BD" w:rsidRDefault="00BE39D3" w:rsidP="006D7643">
      <w:pPr>
        <w:tabs>
          <w:tab w:val="right" w:pos="10350"/>
        </w:tabs>
        <w:jc w:val="both"/>
        <w:rPr>
          <w:color w:val="FF0000"/>
        </w:rPr>
      </w:pPr>
      <w:r w:rsidRPr="00BE39D3">
        <w:rPr>
          <w:b/>
        </w:rPr>
        <w:t>20260</w:t>
      </w:r>
      <w:r w:rsidR="00C03631" w:rsidRPr="00BE39D3">
        <w:rPr>
          <w:b/>
        </w:rPr>
        <w:t xml:space="preserve"> Introduction </w:t>
      </w:r>
      <w:r w:rsidR="00C03631">
        <w:rPr>
          <w:b/>
        </w:rPr>
        <w:t>to Dissemination and Implementation Science</w:t>
      </w:r>
      <w:r w:rsidR="00C03631" w:rsidRPr="007D77BD">
        <w:rPr>
          <w:color w:val="FF0000"/>
        </w:rPr>
        <w:t xml:space="preserve">. </w:t>
      </w:r>
      <w:r w:rsidR="004B725D">
        <w:rPr>
          <w:color w:val="FF0000"/>
        </w:rPr>
        <w:tab/>
      </w:r>
      <w:r w:rsidR="004B725D" w:rsidRPr="00071109">
        <w:rPr>
          <w:i/>
        </w:rPr>
        <w:t>3 credit hours</w:t>
      </w:r>
      <w:r w:rsidR="004B725D" w:rsidRPr="00071109">
        <w:t xml:space="preserve">. </w:t>
      </w:r>
      <w:r w:rsidR="004B725D">
        <w:rPr>
          <w:b/>
        </w:rPr>
        <w:t>Spring</w:t>
      </w:r>
    </w:p>
    <w:p w14:paraId="6D06C764" w14:textId="77777777" w:rsidR="001F1E4A" w:rsidRDefault="001F1E4A" w:rsidP="00071109">
      <w:pPr>
        <w:tabs>
          <w:tab w:val="left" w:pos="10260"/>
        </w:tabs>
        <w:jc w:val="both"/>
      </w:pPr>
      <w:r w:rsidRPr="001F1E4A">
        <w:t xml:space="preserve">The course is an introduction to dissemination and implementation and science research methods both theoretical and applied. By the end of the course the student will be able to understand the science of dissemination and implementation, and applied methods for dissemination and implementation. Coursework will include weekly reading of peer-reviewed manuscripts and one introductory </w:t>
      </w:r>
      <w:proofErr w:type="gramStart"/>
      <w:r w:rsidRPr="001F1E4A">
        <w:t>textbooks</w:t>
      </w:r>
      <w:proofErr w:type="gramEnd"/>
      <w:r w:rsidRPr="001F1E4A">
        <w:t xml:space="preserve"> on dissemination and implementation science.  Weekly classes will include discussion of reading and course projects are designed to allow practice of critically reading and planning implementation research. </w:t>
      </w:r>
    </w:p>
    <w:p w14:paraId="19C86D4B" w14:textId="38FFD6EC" w:rsidR="00894735" w:rsidRDefault="00894735" w:rsidP="00132FEB">
      <w:pPr>
        <w:pStyle w:val="Heading1"/>
      </w:pPr>
      <w:bookmarkStart w:id="18" w:name="_Toc165792767"/>
      <w:bookmarkStart w:id="19" w:name="_Toc31635570"/>
      <w:bookmarkEnd w:id="18"/>
      <w:bookmarkEnd w:id="19"/>
    </w:p>
    <w:p w14:paraId="6E8E6701" w14:textId="77777777" w:rsidR="00894735" w:rsidRDefault="00894735" w:rsidP="00894735">
      <w:pPr>
        <w:tabs>
          <w:tab w:val="right" w:pos="10350"/>
        </w:tabs>
        <w:jc w:val="both"/>
      </w:pPr>
      <w:r w:rsidRPr="00BE39D3">
        <w:rPr>
          <w:b/>
        </w:rPr>
        <w:t xml:space="preserve">20262 Introduction </w:t>
      </w:r>
      <w:r>
        <w:rPr>
          <w:b/>
        </w:rPr>
        <w:t>to Health Economic</w:t>
      </w:r>
      <w:r w:rsidRPr="00DB0E74">
        <w:rPr>
          <w:b/>
        </w:rPr>
        <w:t>s</w:t>
      </w:r>
      <w:r w:rsidRPr="00DB0E74">
        <w:t xml:space="preserve">. </w:t>
      </w:r>
      <w:r>
        <w:rPr>
          <w:i/>
        </w:rPr>
        <w:tab/>
      </w:r>
      <w:r w:rsidRPr="00071109">
        <w:rPr>
          <w:i/>
        </w:rPr>
        <w:t>3 credit hours</w:t>
      </w:r>
      <w:r w:rsidRPr="00071109">
        <w:t xml:space="preserve">. </w:t>
      </w:r>
      <w:r>
        <w:rPr>
          <w:b/>
        </w:rPr>
        <w:t>Fall</w:t>
      </w:r>
      <w:r w:rsidRPr="00421E5C">
        <w:t xml:space="preserve"> </w:t>
      </w:r>
    </w:p>
    <w:p w14:paraId="68128739" w14:textId="77777777" w:rsidR="00894735" w:rsidRDefault="00894735" w:rsidP="00894735">
      <w:pPr>
        <w:tabs>
          <w:tab w:val="left" w:pos="10260"/>
        </w:tabs>
        <w:jc w:val="both"/>
      </w:pPr>
      <w:r w:rsidRPr="00421E5C">
        <w:t xml:space="preserve">The course is an introduction to health economics both theoretical and applied. By the end of the course the student will be able to understand the basics of health economics including the principles and research methodology used to apply economic concepts to the health field. Coursework will include weekly reading of peer-reviewed manuscripts and one introductory </w:t>
      </w:r>
      <w:proofErr w:type="gramStart"/>
      <w:r w:rsidRPr="00421E5C">
        <w:t>textbooks</w:t>
      </w:r>
      <w:proofErr w:type="gramEnd"/>
      <w:r w:rsidRPr="00421E5C">
        <w:t xml:space="preserve"> on health care economics.  Weekly classes will include discussion of reading and course projects are designed to allow practice of critically reading and conducting health economic research. </w:t>
      </w:r>
    </w:p>
    <w:p w14:paraId="29DA8B45" w14:textId="77777777" w:rsidR="00894735" w:rsidRDefault="00894735" w:rsidP="00894735">
      <w:pPr>
        <w:tabs>
          <w:tab w:val="right" w:pos="10350"/>
        </w:tabs>
        <w:jc w:val="both"/>
        <w:rPr>
          <w:b/>
        </w:rPr>
      </w:pPr>
    </w:p>
    <w:p w14:paraId="401DAFAE" w14:textId="77777777" w:rsidR="00894735" w:rsidRDefault="00894735" w:rsidP="00894735">
      <w:pPr>
        <w:tabs>
          <w:tab w:val="right" w:pos="10350"/>
        </w:tabs>
        <w:jc w:val="both"/>
      </w:pPr>
      <w:r w:rsidRPr="00BE39D3">
        <w:rPr>
          <w:b/>
        </w:rPr>
        <w:t>20120 Introduction to Health Disparities</w:t>
      </w:r>
      <w:r w:rsidRPr="00BE39D3">
        <w:t xml:space="preserve"> </w:t>
      </w:r>
      <w:r w:rsidRPr="00BE39D3">
        <w:rPr>
          <w:b/>
          <w:bCs/>
        </w:rPr>
        <w:t>Research</w:t>
      </w:r>
      <w:r>
        <w:rPr>
          <w:color w:val="FF0000"/>
        </w:rPr>
        <w:tab/>
      </w:r>
      <w:r w:rsidRPr="00071109">
        <w:rPr>
          <w:i/>
        </w:rPr>
        <w:t>3 credit hours</w:t>
      </w:r>
      <w:r w:rsidRPr="00071109">
        <w:t xml:space="preserve">. </w:t>
      </w:r>
      <w:r>
        <w:rPr>
          <w:b/>
        </w:rPr>
        <w:t>Fall</w:t>
      </w:r>
      <w:r w:rsidRPr="00421E5C">
        <w:t xml:space="preserve"> </w:t>
      </w:r>
    </w:p>
    <w:p w14:paraId="49E4EE15" w14:textId="1346B45C" w:rsidR="00894735" w:rsidRPr="00894735" w:rsidRDefault="00894735" w:rsidP="00894735">
      <w:pPr>
        <w:tabs>
          <w:tab w:val="left" w:pos="10260"/>
        </w:tabs>
        <w:jc w:val="both"/>
        <w:rPr>
          <w:i/>
        </w:rPr>
      </w:pPr>
      <w:r w:rsidRPr="00DB0E74">
        <w:t>The course is an introduction to health disparities. By the end of the course, the student will be</w:t>
      </w:r>
      <w:r>
        <w:t xml:space="preserve"> </w:t>
      </w:r>
      <w:r w:rsidRPr="00DB0E74">
        <w:t>able to understand the relationship between inequities in social determinants of health and</w:t>
      </w:r>
      <w:r>
        <w:t xml:space="preserve"> </w:t>
      </w:r>
      <w:r w:rsidRPr="00DB0E74">
        <w:t>health outcomes in various populations. Coursework will include weekly readings from one</w:t>
      </w:r>
      <w:r>
        <w:t xml:space="preserve"> </w:t>
      </w:r>
      <w:r w:rsidRPr="00DB0E74">
        <w:t>textbook on multicultural medicine and health disparities as well as peer-reviewed articles to</w:t>
      </w:r>
      <w:r>
        <w:t xml:space="preserve"> </w:t>
      </w:r>
      <w:r w:rsidRPr="00DB0E74">
        <w:t>demonstrate the concepts in real-world experiences. Weekly classes will include discussion of</w:t>
      </w:r>
      <w:r>
        <w:t xml:space="preserve"> </w:t>
      </w:r>
      <w:r w:rsidRPr="00DB0E74">
        <w:t>the readings. Course projects will be assigned and are designed to allow practice of critically</w:t>
      </w:r>
      <w:r>
        <w:t xml:space="preserve"> </w:t>
      </w:r>
      <w:r w:rsidRPr="00DB0E74">
        <w:t xml:space="preserve">reading and appraising the literature related to applied health disparities research </w:t>
      </w:r>
      <w:proofErr w:type="gramStart"/>
      <w:r w:rsidRPr="00DB0E74">
        <w:t>and also</w:t>
      </w:r>
      <w:proofErr w:type="gramEnd"/>
      <w:r w:rsidRPr="00DB0E74">
        <w:t xml:space="preserve"> to</w:t>
      </w:r>
      <w:r>
        <w:t xml:space="preserve"> </w:t>
      </w:r>
      <w:r w:rsidRPr="00DB0E74">
        <w:t>understand the theoretical bases for health equity research. The course will meet once per</w:t>
      </w:r>
      <w:r>
        <w:t xml:space="preserve"> </w:t>
      </w:r>
      <w:r w:rsidRPr="00DB0E74">
        <w:t>week for a total of 18 weeks.</w:t>
      </w:r>
      <w:r w:rsidRPr="00DB0E74">
        <w:rPr>
          <w:i/>
        </w:rPr>
        <w:t xml:space="preserve"> </w:t>
      </w:r>
    </w:p>
    <w:sectPr w:rsidR="00894735" w:rsidRPr="00894735" w:rsidSect="00E641B5">
      <w:headerReference w:type="even" r:id="rId12"/>
      <w:headerReference w:type="default" r:id="rId13"/>
      <w:footerReference w:type="default" r:id="rId14"/>
      <w:headerReference w:type="first" r:id="rId15"/>
      <w:pgSz w:w="12240" w:h="15840"/>
      <w:pgMar w:top="720" w:right="720" w:bottom="72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BB1A9" w14:textId="77777777" w:rsidR="0054710D" w:rsidRDefault="0054710D">
      <w:r>
        <w:separator/>
      </w:r>
    </w:p>
  </w:endnote>
  <w:endnote w:type="continuationSeparator" w:id="0">
    <w:p w14:paraId="0B46D4CC" w14:textId="77777777" w:rsidR="0054710D" w:rsidRDefault="00547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4682841"/>
      <w:docPartObj>
        <w:docPartGallery w:val="Page Numbers (Bottom of Page)"/>
        <w:docPartUnique/>
      </w:docPartObj>
    </w:sdtPr>
    <w:sdtEndPr>
      <w:rPr>
        <w:noProof/>
      </w:rPr>
    </w:sdtEndPr>
    <w:sdtContent>
      <w:p w14:paraId="006A9A90" w14:textId="79A4F687" w:rsidR="002B0E42" w:rsidRDefault="002B0E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CD0A38" w14:textId="77777777" w:rsidR="002B0E42" w:rsidRDefault="002B0E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4018A" w14:textId="77777777" w:rsidR="0054710D" w:rsidRDefault="0054710D">
      <w:r>
        <w:separator/>
      </w:r>
    </w:p>
  </w:footnote>
  <w:footnote w:type="continuationSeparator" w:id="0">
    <w:p w14:paraId="4E767CDA" w14:textId="77777777" w:rsidR="0054710D" w:rsidRDefault="00547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6B442" w14:textId="77777777" w:rsidR="002B0E42" w:rsidRDefault="002B0E4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9DEE7D" w14:textId="77777777" w:rsidR="002B0E42" w:rsidRDefault="002B0E4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6" w:space="0" w:color="C0C0C0"/>
      </w:tblBorders>
      <w:tblLook w:val="00A0" w:firstRow="1" w:lastRow="0" w:firstColumn="1" w:lastColumn="0" w:noHBand="0" w:noVBand="0"/>
    </w:tblPr>
    <w:tblGrid>
      <w:gridCol w:w="1668"/>
      <w:gridCol w:w="8581"/>
    </w:tblGrid>
    <w:tr w:rsidR="002B0E42" w:rsidRPr="009D525C" w14:paraId="6A20D63D" w14:textId="77777777" w:rsidTr="009D525C">
      <w:trPr>
        <w:trHeight w:val="816"/>
      </w:trPr>
      <w:tc>
        <w:tcPr>
          <w:tcW w:w="1668" w:type="dxa"/>
          <w:tcBorders>
            <w:bottom w:val="single" w:sz="6" w:space="0" w:color="C0C0C0"/>
          </w:tcBorders>
          <w:tcMar>
            <w:left w:w="0" w:type="dxa"/>
            <w:bottom w:w="29" w:type="dxa"/>
            <w:right w:w="0" w:type="dxa"/>
          </w:tcMar>
          <w:vAlign w:val="center"/>
        </w:tcPr>
        <w:p w14:paraId="527655E1" w14:textId="77777777" w:rsidR="002B0E42" w:rsidRPr="009D525C" w:rsidRDefault="002B0E42" w:rsidP="009D525C">
          <w:pPr>
            <w:rPr>
              <w:sz w:val="20"/>
            </w:rPr>
          </w:pPr>
          <w:r w:rsidRPr="009D525C">
            <w:rPr>
              <w:noProof/>
              <w:sz w:val="20"/>
            </w:rPr>
            <w:drawing>
              <wp:anchor distT="0" distB="0" distL="114300" distR="114300" simplePos="0" relativeHeight="251663360" behindDoc="1" locked="0" layoutInCell="1" allowOverlap="1" wp14:anchorId="7519146A" wp14:editId="5A82920A">
                <wp:simplePos x="0" y="0"/>
                <wp:positionH relativeFrom="column">
                  <wp:posOffset>201930</wp:posOffset>
                </wp:positionH>
                <wp:positionV relativeFrom="paragraph">
                  <wp:posOffset>-880745</wp:posOffset>
                </wp:positionV>
                <wp:extent cx="809625" cy="809625"/>
                <wp:effectExtent l="0" t="0" r="9525" b="9525"/>
                <wp:wrapTight wrapText="bothSides">
                  <wp:wrapPolygon edited="0">
                    <wp:start x="6607" y="0"/>
                    <wp:lineTo x="0" y="4066"/>
                    <wp:lineTo x="0" y="14231"/>
                    <wp:lineTo x="508" y="16772"/>
                    <wp:lineTo x="6099" y="21346"/>
                    <wp:lineTo x="6607" y="21346"/>
                    <wp:lineTo x="14739" y="21346"/>
                    <wp:lineTo x="15247" y="21346"/>
                    <wp:lineTo x="20838" y="16772"/>
                    <wp:lineTo x="21346" y="14231"/>
                    <wp:lineTo x="21346" y="4066"/>
                    <wp:lineTo x="14739" y="0"/>
                    <wp:lineTo x="6607" y="0"/>
                  </wp:wrapPolygon>
                </wp:wrapTight>
                <wp:docPr id="1" name="Picture 8" descr="seal-pp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eal-pptx.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525C">
            <w:rPr>
              <w:sz w:val="20"/>
            </w:rPr>
            <w:t xml:space="preserve">  </w:t>
          </w:r>
        </w:p>
      </w:tc>
      <w:tc>
        <w:tcPr>
          <w:tcW w:w="8581" w:type="dxa"/>
          <w:tcBorders>
            <w:bottom w:val="single" w:sz="6" w:space="0" w:color="C0C0C0"/>
          </w:tcBorders>
          <w:vAlign w:val="center"/>
        </w:tcPr>
        <w:p w14:paraId="20C96B29" w14:textId="77777777" w:rsidR="002B0E42" w:rsidRPr="009D525C" w:rsidRDefault="002B0E42" w:rsidP="009D525C">
          <w:pPr>
            <w:rPr>
              <w:sz w:val="20"/>
            </w:rPr>
          </w:pPr>
          <w:r w:rsidRPr="009D525C">
            <w:rPr>
              <w:noProof/>
              <w:sz w:val="20"/>
            </w:rPr>
            <w:drawing>
              <wp:anchor distT="0" distB="0" distL="114300" distR="114300" simplePos="0" relativeHeight="251662336" behindDoc="1" locked="0" layoutInCell="1" allowOverlap="1" wp14:anchorId="1D0BD849" wp14:editId="390718AF">
                <wp:simplePos x="0" y="0"/>
                <wp:positionH relativeFrom="column">
                  <wp:posOffset>4385945</wp:posOffset>
                </wp:positionH>
                <wp:positionV relativeFrom="paragraph">
                  <wp:posOffset>-4445</wp:posOffset>
                </wp:positionV>
                <wp:extent cx="923925" cy="733425"/>
                <wp:effectExtent l="0" t="0" r="9525" b="9525"/>
                <wp:wrapTight wrapText="bothSides">
                  <wp:wrapPolygon edited="0">
                    <wp:start x="0" y="0"/>
                    <wp:lineTo x="0" y="21319"/>
                    <wp:lineTo x="21377" y="21319"/>
                    <wp:lineTo x="21377"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23925" cy="733425"/>
                        </a:xfrm>
                        <a:prstGeom prst="rect">
                          <a:avLst/>
                        </a:prstGeom>
                        <a:noFill/>
                      </pic:spPr>
                    </pic:pic>
                  </a:graphicData>
                </a:graphic>
                <wp14:sizeRelH relativeFrom="page">
                  <wp14:pctWidth>0</wp14:pctWidth>
                </wp14:sizeRelH>
                <wp14:sizeRelV relativeFrom="page">
                  <wp14:pctHeight>0</wp14:pctHeight>
                </wp14:sizeRelV>
              </wp:anchor>
            </w:drawing>
          </w:r>
          <w:r w:rsidRPr="009D525C">
            <w:rPr>
              <w:noProof/>
              <w:sz w:val="20"/>
            </w:rPr>
            <w:drawing>
              <wp:inline distT="0" distB="0" distL="0" distR="0" wp14:anchorId="2BC26029" wp14:editId="5AEFD584">
                <wp:extent cx="3590925" cy="419100"/>
                <wp:effectExtent l="0" t="0" r="0" b="0"/>
                <wp:docPr id="3" name="Picture 12" descr="cts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tsi-logo.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590925" cy="419100"/>
                        </a:xfrm>
                        <a:prstGeom prst="rect">
                          <a:avLst/>
                        </a:prstGeom>
                        <a:noFill/>
                        <a:ln>
                          <a:noFill/>
                        </a:ln>
                      </pic:spPr>
                    </pic:pic>
                  </a:graphicData>
                </a:graphic>
              </wp:inline>
            </w:drawing>
          </w:r>
        </w:p>
      </w:tc>
    </w:tr>
  </w:tbl>
  <w:p w14:paraId="39BF91CA" w14:textId="38853B31" w:rsidR="002B0E42" w:rsidRPr="00BE39D3" w:rsidRDefault="002B0E42" w:rsidP="00AE234D">
    <w:pPr>
      <w:rPr>
        <w:i/>
        <w:color w:val="7F7F7F" w:themeColor="text1" w:themeTint="80"/>
        <w:sz w:val="10"/>
        <w:szCs w:val="10"/>
      </w:rPr>
    </w:pPr>
    <w:r w:rsidRPr="006D32A8">
      <w:rPr>
        <w:i/>
        <w:color w:val="7F7F7F" w:themeColor="text1" w:themeTint="8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6" w:space="0" w:color="C0C0C0"/>
      </w:tblBorders>
      <w:tblLook w:val="00A0" w:firstRow="1" w:lastRow="0" w:firstColumn="1" w:lastColumn="0" w:noHBand="0" w:noVBand="0"/>
    </w:tblPr>
    <w:tblGrid>
      <w:gridCol w:w="1668"/>
      <w:gridCol w:w="8581"/>
    </w:tblGrid>
    <w:tr w:rsidR="002B0E42" w:rsidRPr="009D525C" w14:paraId="746D5A7B" w14:textId="77777777" w:rsidTr="002B393C">
      <w:trPr>
        <w:trHeight w:val="816"/>
      </w:trPr>
      <w:tc>
        <w:tcPr>
          <w:tcW w:w="1668" w:type="dxa"/>
          <w:tcBorders>
            <w:bottom w:val="single" w:sz="6" w:space="0" w:color="C0C0C0"/>
          </w:tcBorders>
          <w:tcMar>
            <w:left w:w="0" w:type="dxa"/>
            <w:bottom w:w="29" w:type="dxa"/>
            <w:right w:w="0" w:type="dxa"/>
          </w:tcMar>
          <w:vAlign w:val="center"/>
        </w:tcPr>
        <w:p w14:paraId="0CF1EFB4" w14:textId="77777777" w:rsidR="002B0E42" w:rsidRPr="009D525C" w:rsidRDefault="002B0E42" w:rsidP="009D525C">
          <w:pPr>
            <w:rPr>
              <w:sz w:val="20"/>
            </w:rPr>
          </w:pPr>
          <w:r w:rsidRPr="009D525C">
            <w:rPr>
              <w:noProof/>
              <w:sz w:val="20"/>
            </w:rPr>
            <w:drawing>
              <wp:anchor distT="0" distB="0" distL="114300" distR="114300" simplePos="0" relativeHeight="251666432" behindDoc="1" locked="0" layoutInCell="1" allowOverlap="1" wp14:anchorId="22351F2A" wp14:editId="6AF9591C">
                <wp:simplePos x="0" y="0"/>
                <wp:positionH relativeFrom="column">
                  <wp:posOffset>201930</wp:posOffset>
                </wp:positionH>
                <wp:positionV relativeFrom="paragraph">
                  <wp:posOffset>-880745</wp:posOffset>
                </wp:positionV>
                <wp:extent cx="809625" cy="809625"/>
                <wp:effectExtent l="0" t="0" r="9525" b="9525"/>
                <wp:wrapTight wrapText="bothSides">
                  <wp:wrapPolygon edited="0">
                    <wp:start x="6607" y="0"/>
                    <wp:lineTo x="0" y="4066"/>
                    <wp:lineTo x="0" y="14231"/>
                    <wp:lineTo x="508" y="16772"/>
                    <wp:lineTo x="6099" y="21346"/>
                    <wp:lineTo x="6607" y="21346"/>
                    <wp:lineTo x="14739" y="21346"/>
                    <wp:lineTo x="15247" y="21346"/>
                    <wp:lineTo x="20838" y="16772"/>
                    <wp:lineTo x="21346" y="14231"/>
                    <wp:lineTo x="21346" y="4066"/>
                    <wp:lineTo x="14739" y="0"/>
                    <wp:lineTo x="6607" y="0"/>
                  </wp:wrapPolygon>
                </wp:wrapTight>
                <wp:docPr id="4" name="Picture 8" descr="seal-pp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eal-pptx.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525C">
            <w:rPr>
              <w:sz w:val="20"/>
            </w:rPr>
            <w:t xml:space="preserve">  </w:t>
          </w:r>
        </w:p>
      </w:tc>
      <w:tc>
        <w:tcPr>
          <w:tcW w:w="8581" w:type="dxa"/>
          <w:tcBorders>
            <w:bottom w:val="single" w:sz="6" w:space="0" w:color="C0C0C0"/>
          </w:tcBorders>
          <w:vAlign w:val="center"/>
        </w:tcPr>
        <w:p w14:paraId="38857F31" w14:textId="77777777" w:rsidR="002B0E42" w:rsidRPr="009D525C" w:rsidRDefault="002B0E42" w:rsidP="009D525C">
          <w:pPr>
            <w:rPr>
              <w:sz w:val="20"/>
            </w:rPr>
          </w:pPr>
          <w:r w:rsidRPr="009D525C">
            <w:rPr>
              <w:noProof/>
              <w:sz w:val="20"/>
            </w:rPr>
            <w:drawing>
              <wp:anchor distT="0" distB="0" distL="114300" distR="114300" simplePos="0" relativeHeight="251665408" behindDoc="1" locked="0" layoutInCell="1" allowOverlap="1" wp14:anchorId="7ADC729E" wp14:editId="76260384">
                <wp:simplePos x="0" y="0"/>
                <wp:positionH relativeFrom="column">
                  <wp:posOffset>4385945</wp:posOffset>
                </wp:positionH>
                <wp:positionV relativeFrom="paragraph">
                  <wp:posOffset>-4445</wp:posOffset>
                </wp:positionV>
                <wp:extent cx="923925" cy="733425"/>
                <wp:effectExtent l="0" t="0" r="9525" b="9525"/>
                <wp:wrapTight wrapText="bothSides">
                  <wp:wrapPolygon edited="0">
                    <wp:start x="0" y="0"/>
                    <wp:lineTo x="0" y="21319"/>
                    <wp:lineTo x="21377" y="21319"/>
                    <wp:lineTo x="21377" y="0"/>
                    <wp:lineTo x="0" y="0"/>
                  </wp:wrapPolygon>
                </wp:wrapTight>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23925" cy="733425"/>
                        </a:xfrm>
                        <a:prstGeom prst="rect">
                          <a:avLst/>
                        </a:prstGeom>
                        <a:noFill/>
                      </pic:spPr>
                    </pic:pic>
                  </a:graphicData>
                </a:graphic>
                <wp14:sizeRelH relativeFrom="page">
                  <wp14:pctWidth>0</wp14:pctWidth>
                </wp14:sizeRelH>
                <wp14:sizeRelV relativeFrom="page">
                  <wp14:pctHeight>0</wp14:pctHeight>
                </wp14:sizeRelV>
              </wp:anchor>
            </w:drawing>
          </w:r>
          <w:r w:rsidRPr="009D525C">
            <w:rPr>
              <w:noProof/>
              <w:sz w:val="20"/>
            </w:rPr>
            <w:drawing>
              <wp:inline distT="0" distB="0" distL="0" distR="0" wp14:anchorId="2B61E35A" wp14:editId="655BCC09">
                <wp:extent cx="3590925" cy="419100"/>
                <wp:effectExtent l="0" t="0" r="0" b="0"/>
                <wp:docPr id="6" name="Picture 12" descr="cts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tsi-logo.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590925" cy="419100"/>
                        </a:xfrm>
                        <a:prstGeom prst="rect">
                          <a:avLst/>
                        </a:prstGeom>
                        <a:noFill/>
                        <a:ln>
                          <a:noFill/>
                        </a:ln>
                      </pic:spPr>
                    </pic:pic>
                  </a:graphicData>
                </a:graphic>
              </wp:inline>
            </w:drawing>
          </w:r>
        </w:p>
      </w:tc>
    </w:tr>
  </w:tbl>
  <w:p w14:paraId="4284D6E6" w14:textId="48CF3439" w:rsidR="002B0E42" w:rsidRPr="009D525C" w:rsidRDefault="002B0E42" w:rsidP="009D52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6" type="#_x0000_t75" style="width:3in;height:3in" o:bullet="t"/>
    </w:pict>
  </w:numPicBullet>
  <w:numPicBullet w:numPicBulletId="1">
    <w:pict>
      <v:shape id="_x0000_i1137" type="#_x0000_t75" style="width:3in;height:3in" o:bullet="t"/>
    </w:pict>
  </w:numPicBullet>
  <w:numPicBullet w:numPicBulletId="2">
    <w:pict>
      <v:shape id="_x0000_i1138" type="#_x0000_t75" style="width:3in;height:3in" o:bullet="t"/>
    </w:pict>
  </w:numPicBullet>
  <w:numPicBullet w:numPicBulletId="3">
    <w:pict>
      <v:shape id="_x0000_i1139" type="#_x0000_t75" style="width:3in;height:3in" o:bullet="t"/>
    </w:pict>
  </w:numPicBullet>
  <w:numPicBullet w:numPicBulletId="4">
    <w:pict>
      <v:shape id="_x0000_i1140" type="#_x0000_t75" style="width:3in;height:3in" o:bullet="t"/>
    </w:pict>
  </w:numPicBullet>
  <w:abstractNum w:abstractNumId="0" w15:restartNumberingAfterBreak="0">
    <w:nsid w:val="048E61BB"/>
    <w:multiLevelType w:val="hybridMultilevel"/>
    <w:tmpl w:val="2B36027C"/>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53519D"/>
    <w:multiLevelType w:val="hybridMultilevel"/>
    <w:tmpl w:val="6E5C472A"/>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D60595A"/>
    <w:multiLevelType w:val="hybridMultilevel"/>
    <w:tmpl w:val="4C9216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89646D"/>
    <w:multiLevelType w:val="multilevel"/>
    <w:tmpl w:val="B1F69D7C"/>
    <w:lvl w:ilvl="0">
      <w:start w:val="1"/>
      <w:numFmt w:val="upperRoman"/>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4" w15:restartNumberingAfterBreak="0">
    <w:nsid w:val="20117439"/>
    <w:multiLevelType w:val="hybridMultilevel"/>
    <w:tmpl w:val="B2B45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BA1D62"/>
    <w:multiLevelType w:val="hybridMultilevel"/>
    <w:tmpl w:val="CC10F84A"/>
    <w:lvl w:ilvl="0" w:tplc="04090001">
      <w:start w:val="1"/>
      <w:numFmt w:val="bullet"/>
      <w:lvlText w:val=""/>
      <w:lvlJc w:val="left"/>
      <w:pPr>
        <w:tabs>
          <w:tab w:val="num" w:pos="1080"/>
        </w:tabs>
        <w:ind w:left="1080" w:hanging="360"/>
      </w:pPr>
      <w:rPr>
        <w:rFonts w:ascii="Symbol" w:hAnsi="Symbol" w:hint="default"/>
        <w:sz w:val="22"/>
        <w:szCs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583578A"/>
    <w:multiLevelType w:val="hybridMultilevel"/>
    <w:tmpl w:val="0038DA2A"/>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32ED6D5A"/>
    <w:multiLevelType w:val="hybridMultilevel"/>
    <w:tmpl w:val="9D9E3362"/>
    <w:lvl w:ilvl="0" w:tplc="04090001">
      <w:start w:val="1"/>
      <w:numFmt w:val="bullet"/>
      <w:lvlText w:val=""/>
      <w:lvlJc w:val="left"/>
      <w:pPr>
        <w:tabs>
          <w:tab w:val="num" w:pos="1080"/>
        </w:tabs>
        <w:ind w:left="1080" w:hanging="360"/>
      </w:pPr>
      <w:rPr>
        <w:rFonts w:ascii="Symbol" w:hAnsi="Symbol" w:hint="default"/>
      </w:rPr>
    </w:lvl>
    <w:lvl w:ilvl="1" w:tplc="82CAE826">
      <w:start w:val="1"/>
      <w:numFmt w:val="decimal"/>
      <w:lvlText w:val="(%2)"/>
      <w:lvlJc w:val="left"/>
      <w:pPr>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3937339A"/>
    <w:multiLevelType w:val="hybridMultilevel"/>
    <w:tmpl w:val="3EE094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44D0D0F"/>
    <w:multiLevelType w:val="hybridMultilevel"/>
    <w:tmpl w:val="4D1CC2D8"/>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4E1D7868"/>
    <w:multiLevelType w:val="hybridMultilevel"/>
    <w:tmpl w:val="F4B67868"/>
    <w:lvl w:ilvl="0" w:tplc="04090001">
      <w:start w:val="1"/>
      <w:numFmt w:val="bullet"/>
      <w:lvlText w:val=""/>
      <w:lvlJc w:val="left"/>
      <w:pPr>
        <w:tabs>
          <w:tab w:val="num" w:pos="1080"/>
        </w:tabs>
        <w:ind w:left="1080" w:hanging="360"/>
      </w:pPr>
      <w:rPr>
        <w:rFonts w:ascii="Symbol" w:hAnsi="Symbol" w:hint="default"/>
        <w:b w:val="0"/>
        <w:sz w:val="22"/>
        <w:szCs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4E961582"/>
    <w:multiLevelType w:val="hybridMultilevel"/>
    <w:tmpl w:val="AB904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0481E08"/>
    <w:multiLevelType w:val="hybridMultilevel"/>
    <w:tmpl w:val="B91E5618"/>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2CD452E"/>
    <w:multiLevelType w:val="hybridMultilevel"/>
    <w:tmpl w:val="6FFA6326"/>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5D92A8E"/>
    <w:multiLevelType w:val="hybridMultilevel"/>
    <w:tmpl w:val="2D22CF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774B1D"/>
    <w:multiLevelType w:val="hybridMultilevel"/>
    <w:tmpl w:val="CEECB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EA644F"/>
    <w:multiLevelType w:val="hybridMultilevel"/>
    <w:tmpl w:val="12162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720DAE"/>
    <w:multiLevelType w:val="hybridMultilevel"/>
    <w:tmpl w:val="4CD861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BC35AC"/>
    <w:multiLevelType w:val="hybridMultilevel"/>
    <w:tmpl w:val="84E47DEA"/>
    <w:lvl w:ilvl="0" w:tplc="04090001">
      <w:start w:val="1"/>
      <w:numFmt w:val="bullet"/>
      <w:lvlText w:val=""/>
      <w:lvlJc w:val="left"/>
      <w:pPr>
        <w:tabs>
          <w:tab w:val="num" w:pos="1080"/>
        </w:tabs>
        <w:ind w:left="1080" w:hanging="360"/>
      </w:pPr>
      <w:rPr>
        <w:rFonts w:ascii="Symbol" w:hAnsi="Symbol" w:hint="default"/>
        <w:b w:val="0"/>
        <w:sz w:val="22"/>
        <w:szCs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668F4FDB"/>
    <w:multiLevelType w:val="multilevel"/>
    <w:tmpl w:val="B9020F00"/>
    <w:lvl w:ilvl="0">
      <w:start w:val="1"/>
      <w:numFmt w:val="bullet"/>
      <w:lvlText w:val=""/>
      <w:lvlJc w:val="left"/>
      <w:pPr>
        <w:tabs>
          <w:tab w:val="num" w:pos="360"/>
        </w:tabs>
        <w:ind w:left="648" w:hanging="288"/>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PicBulletId w:val="4"/>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F77F84"/>
    <w:multiLevelType w:val="hybridMultilevel"/>
    <w:tmpl w:val="8E749856"/>
    <w:lvl w:ilvl="0" w:tplc="04090001">
      <w:start w:val="1"/>
      <w:numFmt w:val="bullet"/>
      <w:lvlText w:val=""/>
      <w:lvlJc w:val="left"/>
      <w:pPr>
        <w:tabs>
          <w:tab w:val="num" w:pos="1080"/>
        </w:tabs>
        <w:ind w:left="1080" w:hanging="360"/>
      </w:pPr>
      <w:rPr>
        <w:rFonts w:ascii="Symbol" w:hAnsi="Symbol" w:hint="default"/>
        <w:b w:val="0"/>
        <w:sz w:val="22"/>
        <w:szCs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6A85420E"/>
    <w:multiLevelType w:val="hybridMultilevel"/>
    <w:tmpl w:val="98884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254AAA"/>
    <w:multiLevelType w:val="hybridMultilevel"/>
    <w:tmpl w:val="4BCAF95A"/>
    <w:lvl w:ilvl="0" w:tplc="5C3E41B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BB72405"/>
    <w:multiLevelType w:val="hybridMultilevel"/>
    <w:tmpl w:val="F5F2E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2F1013"/>
    <w:multiLevelType w:val="hybridMultilevel"/>
    <w:tmpl w:val="B86EFCFC"/>
    <w:lvl w:ilvl="0" w:tplc="FFD2CF94">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1A7C81"/>
    <w:multiLevelType w:val="hybridMultilevel"/>
    <w:tmpl w:val="89FCF600"/>
    <w:lvl w:ilvl="0" w:tplc="165404A8">
      <w:start w:val="1"/>
      <w:numFmt w:val="bullet"/>
      <w:lvlText w:val="•"/>
      <w:lvlJc w:val="left"/>
      <w:pPr>
        <w:tabs>
          <w:tab w:val="num" w:pos="720"/>
        </w:tabs>
        <w:ind w:left="720" w:hanging="360"/>
      </w:pPr>
      <w:rPr>
        <w:rFonts w:ascii="Arial" w:hAnsi="Arial" w:hint="default"/>
      </w:rPr>
    </w:lvl>
    <w:lvl w:ilvl="1" w:tplc="DC36B2E0" w:tentative="1">
      <w:start w:val="1"/>
      <w:numFmt w:val="bullet"/>
      <w:lvlText w:val="•"/>
      <w:lvlJc w:val="left"/>
      <w:pPr>
        <w:tabs>
          <w:tab w:val="num" w:pos="1440"/>
        </w:tabs>
        <w:ind w:left="1440" w:hanging="360"/>
      </w:pPr>
      <w:rPr>
        <w:rFonts w:ascii="Arial" w:hAnsi="Arial" w:hint="default"/>
      </w:rPr>
    </w:lvl>
    <w:lvl w:ilvl="2" w:tplc="C70A63E4" w:tentative="1">
      <w:start w:val="1"/>
      <w:numFmt w:val="bullet"/>
      <w:lvlText w:val="•"/>
      <w:lvlJc w:val="left"/>
      <w:pPr>
        <w:tabs>
          <w:tab w:val="num" w:pos="2160"/>
        </w:tabs>
        <w:ind w:left="2160" w:hanging="360"/>
      </w:pPr>
      <w:rPr>
        <w:rFonts w:ascii="Arial" w:hAnsi="Arial" w:hint="default"/>
      </w:rPr>
    </w:lvl>
    <w:lvl w:ilvl="3" w:tplc="93E2CC40" w:tentative="1">
      <w:start w:val="1"/>
      <w:numFmt w:val="bullet"/>
      <w:lvlText w:val="•"/>
      <w:lvlJc w:val="left"/>
      <w:pPr>
        <w:tabs>
          <w:tab w:val="num" w:pos="2880"/>
        </w:tabs>
        <w:ind w:left="2880" w:hanging="360"/>
      </w:pPr>
      <w:rPr>
        <w:rFonts w:ascii="Arial" w:hAnsi="Arial" w:hint="default"/>
      </w:rPr>
    </w:lvl>
    <w:lvl w:ilvl="4" w:tplc="6FB867E0" w:tentative="1">
      <w:start w:val="1"/>
      <w:numFmt w:val="bullet"/>
      <w:lvlText w:val="•"/>
      <w:lvlJc w:val="left"/>
      <w:pPr>
        <w:tabs>
          <w:tab w:val="num" w:pos="3600"/>
        </w:tabs>
        <w:ind w:left="3600" w:hanging="360"/>
      </w:pPr>
      <w:rPr>
        <w:rFonts w:ascii="Arial" w:hAnsi="Arial" w:hint="default"/>
      </w:rPr>
    </w:lvl>
    <w:lvl w:ilvl="5" w:tplc="59B4A3B4" w:tentative="1">
      <w:start w:val="1"/>
      <w:numFmt w:val="bullet"/>
      <w:lvlText w:val="•"/>
      <w:lvlJc w:val="left"/>
      <w:pPr>
        <w:tabs>
          <w:tab w:val="num" w:pos="4320"/>
        </w:tabs>
        <w:ind w:left="4320" w:hanging="360"/>
      </w:pPr>
      <w:rPr>
        <w:rFonts w:ascii="Arial" w:hAnsi="Arial" w:hint="default"/>
      </w:rPr>
    </w:lvl>
    <w:lvl w:ilvl="6" w:tplc="D4D20AF8" w:tentative="1">
      <w:start w:val="1"/>
      <w:numFmt w:val="bullet"/>
      <w:lvlText w:val="•"/>
      <w:lvlJc w:val="left"/>
      <w:pPr>
        <w:tabs>
          <w:tab w:val="num" w:pos="5040"/>
        </w:tabs>
        <w:ind w:left="5040" w:hanging="360"/>
      </w:pPr>
      <w:rPr>
        <w:rFonts w:ascii="Arial" w:hAnsi="Arial" w:hint="default"/>
      </w:rPr>
    </w:lvl>
    <w:lvl w:ilvl="7" w:tplc="3154B3E6" w:tentative="1">
      <w:start w:val="1"/>
      <w:numFmt w:val="bullet"/>
      <w:lvlText w:val="•"/>
      <w:lvlJc w:val="left"/>
      <w:pPr>
        <w:tabs>
          <w:tab w:val="num" w:pos="5760"/>
        </w:tabs>
        <w:ind w:left="5760" w:hanging="360"/>
      </w:pPr>
      <w:rPr>
        <w:rFonts w:ascii="Arial" w:hAnsi="Arial" w:hint="default"/>
      </w:rPr>
    </w:lvl>
    <w:lvl w:ilvl="8" w:tplc="1B98133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B2105C9"/>
    <w:multiLevelType w:val="hybridMultilevel"/>
    <w:tmpl w:val="56FC6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BB16CE"/>
    <w:multiLevelType w:val="hybridMultilevel"/>
    <w:tmpl w:val="4CD861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3"/>
  </w:num>
  <w:num w:numId="3">
    <w:abstractNumId w:val="11"/>
  </w:num>
  <w:num w:numId="4">
    <w:abstractNumId w:val="19"/>
  </w:num>
  <w:num w:numId="5">
    <w:abstractNumId w:val="2"/>
  </w:num>
  <w:num w:numId="6">
    <w:abstractNumId w:val="8"/>
  </w:num>
  <w:num w:numId="7">
    <w:abstractNumId w:val="13"/>
  </w:num>
  <w:num w:numId="8">
    <w:abstractNumId w:val="5"/>
  </w:num>
  <w:num w:numId="9">
    <w:abstractNumId w:val="18"/>
  </w:num>
  <w:num w:numId="10">
    <w:abstractNumId w:val="0"/>
  </w:num>
  <w:num w:numId="11">
    <w:abstractNumId w:val="10"/>
  </w:num>
  <w:num w:numId="12">
    <w:abstractNumId w:val="20"/>
  </w:num>
  <w:num w:numId="13">
    <w:abstractNumId w:val="12"/>
  </w:num>
  <w:num w:numId="14">
    <w:abstractNumId w:val="6"/>
  </w:num>
  <w:num w:numId="15">
    <w:abstractNumId w:val="1"/>
  </w:num>
  <w:num w:numId="16">
    <w:abstractNumId w:val="9"/>
  </w:num>
  <w:num w:numId="17">
    <w:abstractNumId w:val="7"/>
  </w:num>
  <w:num w:numId="18">
    <w:abstractNumId w:val="21"/>
  </w:num>
  <w:num w:numId="19">
    <w:abstractNumId w:val="23"/>
  </w:num>
  <w:num w:numId="20">
    <w:abstractNumId w:val="3"/>
  </w:num>
  <w:num w:numId="21">
    <w:abstractNumId w:val="3"/>
  </w:num>
  <w:num w:numId="22">
    <w:abstractNumId w:val="16"/>
  </w:num>
  <w:num w:numId="23">
    <w:abstractNumId w:val="3"/>
  </w:num>
  <w:num w:numId="24">
    <w:abstractNumId w:val="26"/>
  </w:num>
  <w:num w:numId="25">
    <w:abstractNumId w:val="4"/>
  </w:num>
  <w:num w:numId="26">
    <w:abstractNumId w:val="22"/>
  </w:num>
  <w:num w:numId="27">
    <w:abstractNumId w:val="24"/>
  </w:num>
  <w:num w:numId="28">
    <w:abstractNumId w:val="15"/>
  </w:num>
  <w:num w:numId="29">
    <w:abstractNumId w:val="17"/>
  </w:num>
  <w:num w:numId="30">
    <w:abstractNumId w:val="27"/>
  </w:num>
  <w:num w:numId="31">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4A7"/>
    <w:rsid w:val="00004071"/>
    <w:rsid w:val="00004096"/>
    <w:rsid w:val="00004A69"/>
    <w:rsid w:val="00006164"/>
    <w:rsid w:val="0001082C"/>
    <w:rsid w:val="00011D4B"/>
    <w:rsid w:val="00013E99"/>
    <w:rsid w:val="00014DB4"/>
    <w:rsid w:val="000152CC"/>
    <w:rsid w:val="000166D8"/>
    <w:rsid w:val="0002126E"/>
    <w:rsid w:val="00022158"/>
    <w:rsid w:val="0002479B"/>
    <w:rsid w:val="00026029"/>
    <w:rsid w:val="00027688"/>
    <w:rsid w:val="000277B1"/>
    <w:rsid w:val="00033FCD"/>
    <w:rsid w:val="000350FA"/>
    <w:rsid w:val="0003539B"/>
    <w:rsid w:val="00036344"/>
    <w:rsid w:val="00036566"/>
    <w:rsid w:val="00036C70"/>
    <w:rsid w:val="00042723"/>
    <w:rsid w:val="00042E50"/>
    <w:rsid w:val="00044200"/>
    <w:rsid w:val="000466DD"/>
    <w:rsid w:val="000500D1"/>
    <w:rsid w:val="00050693"/>
    <w:rsid w:val="0005760C"/>
    <w:rsid w:val="00060FD8"/>
    <w:rsid w:val="00061A04"/>
    <w:rsid w:val="00061F0C"/>
    <w:rsid w:val="00062FDA"/>
    <w:rsid w:val="00064267"/>
    <w:rsid w:val="000652A6"/>
    <w:rsid w:val="0007073B"/>
    <w:rsid w:val="00071109"/>
    <w:rsid w:val="00071A7C"/>
    <w:rsid w:val="00072018"/>
    <w:rsid w:val="00073603"/>
    <w:rsid w:val="00074964"/>
    <w:rsid w:val="0007645A"/>
    <w:rsid w:val="000767A2"/>
    <w:rsid w:val="0008180B"/>
    <w:rsid w:val="000822CC"/>
    <w:rsid w:val="000833B3"/>
    <w:rsid w:val="00084A57"/>
    <w:rsid w:val="00084EA9"/>
    <w:rsid w:val="000863CF"/>
    <w:rsid w:val="00087F04"/>
    <w:rsid w:val="00087F29"/>
    <w:rsid w:val="00091610"/>
    <w:rsid w:val="00091862"/>
    <w:rsid w:val="00092F05"/>
    <w:rsid w:val="00092FEE"/>
    <w:rsid w:val="00093192"/>
    <w:rsid w:val="000970B6"/>
    <w:rsid w:val="000A4765"/>
    <w:rsid w:val="000A4BEA"/>
    <w:rsid w:val="000B0FAC"/>
    <w:rsid w:val="000B524B"/>
    <w:rsid w:val="000B6D07"/>
    <w:rsid w:val="000C1266"/>
    <w:rsid w:val="000C18D6"/>
    <w:rsid w:val="000C2B54"/>
    <w:rsid w:val="000C2C45"/>
    <w:rsid w:val="000D06D8"/>
    <w:rsid w:val="000D278B"/>
    <w:rsid w:val="000D2C0C"/>
    <w:rsid w:val="000D2E3E"/>
    <w:rsid w:val="000D61B8"/>
    <w:rsid w:val="000D6A68"/>
    <w:rsid w:val="000E1B2D"/>
    <w:rsid w:val="000E3842"/>
    <w:rsid w:val="000E3A71"/>
    <w:rsid w:val="000E6B60"/>
    <w:rsid w:val="000F0E30"/>
    <w:rsid w:val="000F63F4"/>
    <w:rsid w:val="000F6CA0"/>
    <w:rsid w:val="000F7F31"/>
    <w:rsid w:val="001003A7"/>
    <w:rsid w:val="00100F4A"/>
    <w:rsid w:val="00101348"/>
    <w:rsid w:val="001027C0"/>
    <w:rsid w:val="001027EA"/>
    <w:rsid w:val="00104D38"/>
    <w:rsid w:val="001073FA"/>
    <w:rsid w:val="00111BDA"/>
    <w:rsid w:val="00113343"/>
    <w:rsid w:val="00120BF5"/>
    <w:rsid w:val="00121A34"/>
    <w:rsid w:val="00131D3B"/>
    <w:rsid w:val="001320CD"/>
    <w:rsid w:val="00132B4A"/>
    <w:rsid w:val="00132F5F"/>
    <w:rsid w:val="00132FEB"/>
    <w:rsid w:val="00133F41"/>
    <w:rsid w:val="001374C0"/>
    <w:rsid w:val="00137877"/>
    <w:rsid w:val="0014041E"/>
    <w:rsid w:val="0014499A"/>
    <w:rsid w:val="001467D4"/>
    <w:rsid w:val="00150018"/>
    <w:rsid w:val="001608BD"/>
    <w:rsid w:val="00160F0F"/>
    <w:rsid w:val="00165076"/>
    <w:rsid w:val="00165E6D"/>
    <w:rsid w:val="00165EC5"/>
    <w:rsid w:val="00167729"/>
    <w:rsid w:val="00173C48"/>
    <w:rsid w:val="0017486E"/>
    <w:rsid w:val="001770C0"/>
    <w:rsid w:val="001773B7"/>
    <w:rsid w:val="00180B00"/>
    <w:rsid w:val="00180BE0"/>
    <w:rsid w:val="00181D92"/>
    <w:rsid w:val="00183D5F"/>
    <w:rsid w:val="00186E68"/>
    <w:rsid w:val="00191AE9"/>
    <w:rsid w:val="00193543"/>
    <w:rsid w:val="0019360E"/>
    <w:rsid w:val="001957A1"/>
    <w:rsid w:val="00196700"/>
    <w:rsid w:val="00197087"/>
    <w:rsid w:val="001979C9"/>
    <w:rsid w:val="001A07B8"/>
    <w:rsid w:val="001A0F24"/>
    <w:rsid w:val="001A164D"/>
    <w:rsid w:val="001A1B80"/>
    <w:rsid w:val="001A32AC"/>
    <w:rsid w:val="001A38A1"/>
    <w:rsid w:val="001A4516"/>
    <w:rsid w:val="001A4A67"/>
    <w:rsid w:val="001A6E57"/>
    <w:rsid w:val="001B3B16"/>
    <w:rsid w:val="001B448F"/>
    <w:rsid w:val="001B5865"/>
    <w:rsid w:val="001B586A"/>
    <w:rsid w:val="001B6BD8"/>
    <w:rsid w:val="001C08AC"/>
    <w:rsid w:val="001C125D"/>
    <w:rsid w:val="001C14FC"/>
    <w:rsid w:val="001C506B"/>
    <w:rsid w:val="001C5A08"/>
    <w:rsid w:val="001C5CAA"/>
    <w:rsid w:val="001C7B49"/>
    <w:rsid w:val="001D0388"/>
    <w:rsid w:val="001D0701"/>
    <w:rsid w:val="001D4C03"/>
    <w:rsid w:val="001D5553"/>
    <w:rsid w:val="001D56FB"/>
    <w:rsid w:val="001D610D"/>
    <w:rsid w:val="001E0AC6"/>
    <w:rsid w:val="001E233E"/>
    <w:rsid w:val="001E273D"/>
    <w:rsid w:val="001E3BC5"/>
    <w:rsid w:val="001E631B"/>
    <w:rsid w:val="001F0564"/>
    <w:rsid w:val="001F18E6"/>
    <w:rsid w:val="001F1AE6"/>
    <w:rsid w:val="001F1E4A"/>
    <w:rsid w:val="001F1F3D"/>
    <w:rsid w:val="001F3927"/>
    <w:rsid w:val="001F3F0F"/>
    <w:rsid w:val="001F5D60"/>
    <w:rsid w:val="001F69A8"/>
    <w:rsid w:val="001F69C8"/>
    <w:rsid w:val="002026A5"/>
    <w:rsid w:val="00204C51"/>
    <w:rsid w:val="0020655B"/>
    <w:rsid w:val="002066E2"/>
    <w:rsid w:val="00207CB6"/>
    <w:rsid w:val="002110C2"/>
    <w:rsid w:val="00211DFE"/>
    <w:rsid w:val="00211F00"/>
    <w:rsid w:val="0021597B"/>
    <w:rsid w:val="00215C8B"/>
    <w:rsid w:val="00221AC4"/>
    <w:rsid w:val="0022480B"/>
    <w:rsid w:val="00224A67"/>
    <w:rsid w:val="00224B5D"/>
    <w:rsid w:val="00224B91"/>
    <w:rsid w:val="00226AAE"/>
    <w:rsid w:val="002307ED"/>
    <w:rsid w:val="0023124F"/>
    <w:rsid w:val="00231471"/>
    <w:rsid w:val="0023181D"/>
    <w:rsid w:val="0023199A"/>
    <w:rsid w:val="00232D7E"/>
    <w:rsid w:val="00236B14"/>
    <w:rsid w:val="0023726A"/>
    <w:rsid w:val="0023799C"/>
    <w:rsid w:val="0024277A"/>
    <w:rsid w:val="0024667D"/>
    <w:rsid w:val="002501F9"/>
    <w:rsid w:val="00252380"/>
    <w:rsid w:val="00252CAB"/>
    <w:rsid w:val="00253D5D"/>
    <w:rsid w:val="002562D8"/>
    <w:rsid w:val="002573B6"/>
    <w:rsid w:val="002579FA"/>
    <w:rsid w:val="0026094C"/>
    <w:rsid w:val="00260A01"/>
    <w:rsid w:val="00261E4A"/>
    <w:rsid w:val="002701D2"/>
    <w:rsid w:val="00270C17"/>
    <w:rsid w:val="002731BA"/>
    <w:rsid w:val="00273426"/>
    <w:rsid w:val="00273C0E"/>
    <w:rsid w:val="00274B80"/>
    <w:rsid w:val="00282956"/>
    <w:rsid w:val="00282B22"/>
    <w:rsid w:val="00285174"/>
    <w:rsid w:val="002871AF"/>
    <w:rsid w:val="002878B5"/>
    <w:rsid w:val="00290DCB"/>
    <w:rsid w:val="00291085"/>
    <w:rsid w:val="00291D73"/>
    <w:rsid w:val="00292692"/>
    <w:rsid w:val="002948D9"/>
    <w:rsid w:val="00297008"/>
    <w:rsid w:val="00297854"/>
    <w:rsid w:val="002A04EE"/>
    <w:rsid w:val="002A2F76"/>
    <w:rsid w:val="002A3B33"/>
    <w:rsid w:val="002A3F94"/>
    <w:rsid w:val="002A4004"/>
    <w:rsid w:val="002A576A"/>
    <w:rsid w:val="002A57F3"/>
    <w:rsid w:val="002A5ACA"/>
    <w:rsid w:val="002B0844"/>
    <w:rsid w:val="002B0E42"/>
    <w:rsid w:val="002B38AD"/>
    <w:rsid w:val="002B393C"/>
    <w:rsid w:val="002B3F63"/>
    <w:rsid w:val="002B5029"/>
    <w:rsid w:val="002B5ABC"/>
    <w:rsid w:val="002B7D62"/>
    <w:rsid w:val="002C0658"/>
    <w:rsid w:val="002C3008"/>
    <w:rsid w:val="002C52A6"/>
    <w:rsid w:val="002C729B"/>
    <w:rsid w:val="002D1161"/>
    <w:rsid w:val="002D2570"/>
    <w:rsid w:val="002D2BB0"/>
    <w:rsid w:val="002D4A52"/>
    <w:rsid w:val="002D4B25"/>
    <w:rsid w:val="002E64BE"/>
    <w:rsid w:val="002E6F4F"/>
    <w:rsid w:val="002E719D"/>
    <w:rsid w:val="002E7357"/>
    <w:rsid w:val="002F6B81"/>
    <w:rsid w:val="003003A6"/>
    <w:rsid w:val="00302CBD"/>
    <w:rsid w:val="003124DA"/>
    <w:rsid w:val="0031525C"/>
    <w:rsid w:val="003161DF"/>
    <w:rsid w:val="0031691D"/>
    <w:rsid w:val="003171C9"/>
    <w:rsid w:val="003209F2"/>
    <w:rsid w:val="0032141E"/>
    <w:rsid w:val="0032206F"/>
    <w:rsid w:val="00322106"/>
    <w:rsid w:val="00322B12"/>
    <w:rsid w:val="00322D96"/>
    <w:rsid w:val="003243C0"/>
    <w:rsid w:val="00331AB7"/>
    <w:rsid w:val="00332F82"/>
    <w:rsid w:val="00333EA4"/>
    <w:rsid w:val="00335857"/>
    <w:rsid w:val="00335ADE"/>
    <w:rsid w:val="00335BCE"/>
    <w:rsid w:val="00340CD2"/>
    <w:rsid w:val="003415F6"/>
    <w:rsid w:val="003461E8"/>
    <w:rsid w:val="003469FB"/>
    <w:rsid w:val="00350EBA"/>
    <w:rsid w:val="00350F64"/>
    <w:rsid w:val="00351177"/>
    <w:rsid w:val="00356A59"/>
    <w:rsid w:val="00362A06"/>
    <w:rsid w:val="00363267"/>
    <w:rsid w:val="00364EB0"/>
    <w:rsid w:val="0037097B"/>
    <w:rsid w:val="003719AB"/>
    <w:rsid w:val="00372C5F"/>
    <w:rsid w:val="00376231"/>
    <w:rsid w:val="0037693B"/>
    <w:rsid w:val="00381D00"/>
    <w:rsid w:val="0038309C"/>
    <w:rsid w:val="003858FF"/>
    <w:rsid w:val="003862D5"/>
    <w:rsid w:val="003864D7"/>
    <w:rsid w:val="003901E6"/>
    <w:rsid w:val="003965B4"/>
    <w:rsid w:val="0039664A"/>
    <w:rsid w:val="0039752F"/>
    <w:rsid w:val="00397ABC"/>
    <w:rsid w:val="003A1E06"/>
    <w:rsid w:val="003A54CB"/>
    <w:rsid w:val="003A5FF2"/>
    <w:rsid w:val="003B09FD"/>
    <w:rsid w:val="003B1E46"/>
    <w:rsid w:val="003B31C1"/>
    <w:rsid w:val="003B3612"/>
    <w:rsid w:val="003B3933"/>
    <w:rsid w:val="003B3FE1"/>
    <w:rsid w:val="003B4C0F"/>
    <w:rsid w:val="003B5AB9"/>
    <w:rsid w:val="003C143A"/>
    <w:rsid w:val="003C2E46"/>
    <w:rsid w:val="003C3A8C"/>
    <w:rsid w:val="003C4867"/>
    <w:rsid w:val="003C595F"/>
    <w:rsid w:val="003C60AC"/>
    <w:rsid w:val="003D2172"/>
    <w:rsid w:val="003D48C2"/>
    <w:rsid w:val="003D5E3A"/>
    <w:rsid w:val="003D6657"/>
    <w:rsid w:val="003E04CD"/>
    <w:rsid w:val="003E1876"/>
    <w:rsid w:val="003E5911"/>
    <w:rsid w:val="003E750C"/>
    <w:rsid w:val="003E7E7D"/>
    <w:rsid w:val="003F0DFF"/>
    <w:rsid w:val="003F4272"/>
    <w:rsid w:val="003F6A48"/>
    <w:rsid w:val="003F7044"/>
    <w:rsid w:val="00402913"/>
    <w:rsid w:val="004058ED"/>
    <w:rsid w:val="00407D9C"/>
    <w:rsid w:val="00410761"/>
    <w:rsid w:val="00411384"/>
    <w:rsid w:val="004115BF"/>
    <w:rsid w:val="004140DA"/>
    <w:rsid w:val="004168C0"/>
    <w:rsid w:val="004171E8"/>
    <w:rsid w:val="00420A65"/>
    <w:rsid w:val="00421AA7"/>
    <w:rsid w:val="00422A7A"/>
    <w:rsid w:val="004231BD"/>
    <w:rsid w:val="0042484D"/>
    <w:rsid w:val="00425886"/>
    <w:rsid w:val="00425E77"/>
    <w:rsid w:val="0042706D"/>
    <w:rsid w:val="004317CF"/>
    <w:rsid w:val="004329EB"/>
    <w:rsid w:val="00436F5F"/>
    <w:rsid w:val="00441A8F"/>
    <w:rsid w:val="00444014"/>
    <w:rsid w:val="00446882"/>
    <w:rsid w:val="00452E7F"/>
    <w:rsid w:val="004608B9"/>
    <w:rsid w:val="00461954"/>
    <w:rsid w:val="004636BC"/>
    <w:rsid w:val="00466969"/>
    <w:rsid w:val="00466F6C"/>
    <w:rsid w:val="00470260"/>
    <w:rsid w:val="00470882"/>
    <w:rsid w:val="0047112F"/>
    <w:rsid w:val="004751B4"/>
    <w:rsid w:val="00477282"/>
    <w:rsid w:val="004776C3"/>
    <w:rsid w:val="00480631"/>
    <w:rsid w:val="00482418"/>
    <w:rsid w:val="00485B37"/>
    <w:rsid w:val="004866C7"/>
    <w:rsid w:val="00491EEA"/>
    <w:rsid w:val="004923F0"/>
    <w:rsid w:val="00495825"/>
    <w:rsid w:val="004975B6"/>
    <w:rsid w:val="004A3227"/>
    <w:rsid w:val="004A33E8"/>
    <w:rsid w:val="004A63E0"/>
    <w:rsid w:val="004A7FB5"/>
    <w:rsid w:val="004B0A96"/>
    <w:rsid w:val="004B2287"/>
    <w:rsid w:val="004B29F6"/>
    <w:rsid w:val="004B2C54"/>
    <w:rsid w:val="004B3E0A"/>
    <w:rsid w:val="004B41B0"/>
    <w:rsid w:val="004B6006"/>
    <w:rsid w:val="004B725D"/>
    <w:rsid w:val="004B7AE6"/>
    <w:rsid w:val="004C4E1A"/>
    <w:rsid w:val="004C7B1A"/>
    <w:rsid w:val="004D0370"/>
    <w:rsid w:val="004D1985"/>
    <w:rsid w:val="004D2BD6"/>
    <w:rsid w:val="004D4494"/>
    <w:rsid w:val="004D58BF"/>
    <w:rsid w:val="004D71F8"/>
    <w:rsid w:val="004E007D"/>
    <w:rsid w:val="004E3B35"/>
    <w:rsid w:val="004E4E22"/>
    <w:rsid w:val="004E5253"/>
    <w:rsid w:val="004F0C48"/>
    <w:rsid w:val="004F177E"/>
    <w:rsid w:val="004F2A04"/>
    <w:rsid w:val="004F2A6A"/>
    <w:rsid w:val="004F4019"/>
    <w:rsid w:val="004F6728"/>
    <w:rsid w:val="00507542"/>
    <w:rsid w:val="00513BA1"/>
    <w:rsid w:val="00516939"/>
    <w:rsid w:val="00516AE9"/>
    <w:rsid w:val="0051798C"/>
    <w:rsid w:val="00520969"/>
    <w:rsid w:val="00525A36"/>
    <w:rsid w:val="00534692"/>
    <w:rsid w:val="00536F4D"/>
    <w:rsid w:val="00537A79"/>
    <w:rsid w:val="00540576"/>
    <w:rsid w:val="00540D56"/>
    <w:rsid w:val="005466AF"/>
    <w:rsid w:val="0054710D"/>
    <w:rsid w:val="0055164C"/>
    <w:rsid w:val="005526D2"/>
    <w:rsid w:val="00561986"/>
    <w:rsid w:val="005652CB"/>
    <w:rsid w:val="00566508"/>
    <w:rsid w:val="005674A4"/>
    <w:rsid w:val="00567D91"/>
    <w:rsid w:val="00571133"/>
    <w:rsid w:val="00572D5C"/>
    <w:rsid w:val="00573486"/>
    <w:rsid w:val="00573560"/>
    <w:rsid w:val="00576554"/>
    <w:rsid w:val="00585398"/>
    <w:rsid w:val="0058593E"/>
    <w:rsid w:val="00586E91"/>
    <w:rsid w:val="00594964"/>
    <w:rsid w:val="005A00F3"/>
    <w:rsid w:val="005A6F29"/>
    <w:rsid w:val="005A742F"/>
    <w:rsid w:val="005A7AD5"/>
    <w:rsid w:val="005B0418"/>
    <w:rsid w:val="005B1CB4"/>
    <w:rsid w:val="005B2504"/>
    <w:rsid w:val="005B4923"/>
    <w:rsid w:val="005B4E28"/>
    <w:rsid w:val="005B5912"/>
    <w:rsid w:val="005C2374"/>
    <w:rsid w:val="005C2C12"/>
    <w:rsid w:val="005C74D2"/>
    <w:rsid w:val="005D1B5A"/>
    <w:rsid w:val="005D272D"/>
    <w:rsid w:val="005D2AF6"/>
    <w:rsid w:val="005D5B0A"/>
    <w:rsid w:val="005D5C0B"/>
    <w:rsid w:val="005D5FD8"/>
    <w:rsid w:val="005D62FE"/>
    <w:rsid w:val="005E4B7B"/>
    <w:rsid w:val="005E57A5"/>
    <w:rsid w:val="005E6D83"/>
    <w:rsid w:val="005F26ED"/>
    <w:rsid w:val="005F50A1"/>
    <w:rsid w:val="005F7485"/>
    <w:rsid w:val="00605A72"/>
    <w:rsid w:val="00607274"/>
    <w:rsid w:val="006076DA"/>
    <w:rsid w:val="00611109"/>
    <w:rsid w:val="0061187D"/>
    <w:rsid w:val="0062090A"/>
    <w:rsid w:val="0062108C"/>
    <w:rsid w:val="006217AC"/>
    <w:rsid w:val="00626CBA"/>
    <w:rsid w:val="00632A02"/>
    <w:rsid w:val="006336C8"/>
    <w:rsid w:val="00637561"/>
    <w:rsid w:val="00637F0D"/>
    <w:rsid w:val="00643A69"/>
    <w:rsid w:val="00643B2A"/>
    <w:rsid w:val="006463B4"/>
    <w:rsid w:val="00646603"/>
    <w:rsid w:val="00647701"/>
    <w:rsid w:val="0065042F"/>
    <w:rsid w:val="00650E90"/>
    <w:rsid w:val="00651031"/>
    <w:rsid w:val="006515A8"/>
    <w:rsid w:val="00652E6B"/>
    <w:rsid w:val="006537C2"/>
    <w:rsid w:val="00654577"/>
    <w:rsid w:val="00654607"/>
    <w:rsid w:val="00657FD7"/>
    <w:rsid w:val="0066069E"/>
    <w:rsid w:val="006610B1"/>
    <w:rsid w:val="00664615"/>
    <w:rsid w:val="006659E6"/>
    <w:rsid w:val="006679C6"/>
    <w:rsid w:val="006703E9"/>
    <w:rsid w:val="00670AD6"/>
    <w:rsid w:val="006715A1"/>
    <w:rsid w:val="00674CA1"/>
    <w:rsid w:val="006778C2"/>
    <w:rsid w:val="00677DE8"/>
    <w:rsid w:val="00681832"/>
    <w:rsid w:val="00681EBF"/>
    <w:rsid w:val="00685435"/>
    <w:rsid w:val="00690101"/>
    <w:rsid w:val="00690BB9"/>
    <w:rsid w:val="0069100D"/>
    <w:rsid w:val="00692103"/>
    <w:rsid w:val="0069326C"/>
    <w:rsid w:val="006953CE"/>
    <w:rsid w:val="00697BAB"/>
    <w:rsid w:val="006A0D2E"/>
    <w:rsid w:val="006A36FF"/>
    <w:rsid w:val="006B3569"/>
    <w:rsid w:val="006B3B2A"/>
    <w:rsid w:val="006B409F"/>
    <w:rsid w:val="006C19EE"/>
    <w:rsid w:val="006C274E"/>
    <w:rsid w:val="006C4E7F"/>
    <w:rsid w:val="006C560A"/>
    <w:rsid w:val="006D0E1D"/>
    <w:rsid w:val="006D4215"/>
    <w:rsid w:val="006D4760"/>
    <w:rsid w:val="006D49FA"/>
    <w:rsid w:val="006D5F32"/>
    <w:rsid w:val="006D61AE"/>
    <w:rsid w:val="006D7301"/>
    <w:rsid w:val="006D7643"/>
    <w:rsid w:val="006D7E5F"/>
    <w:rsid w:val="006E373B"/>
    <w:rsid w:val="006E574E"/>
    <w:rsid w:val="006F101D"/>
    <w:rsid w:val="006F1982"/>
    <w:rsid w:val="006F37AF"/>
    <w:rsid w:val="006F4203"/>
    <w:rsid w:val="006F4A83"/>
    <w:rsid w:val="006F563D"/>
    <w:rsid w:val="006F56DB"/>
    <w:rsid w:val="006F79BB"/>
    <w:rsid w:val="0070087A"/>
    <w:rsid w:val="0070200B"/>
    <w:rsid w:val="00702703"/>
    <w:rsid w:val="007039AF"/>
    <w:rsid w:val="007057FE"/>
    <w:rsid w:val="00705FFA"/>
    <w:rsid w:val="007141F6"/>
    <w:rsid w:val="00715FFE"/>
    <w:rsid w:val="00716AFC"/>
    <w:rsid w:val="00716E7B"/>
    <w:rsid w:val="00717A6A"/>
    <w:rsid w:val="00723432"/>
    <w:rsid w:val="0072438E"/>
    <w:rsid w:val="00725859"/>
    <w:rsid w:val="00731640"/>
    <w:rsid w:val="00736FEA"/>
    <w:rsid w:val="0073760E"/>
    <w:rsid w:val="00740264"/>
    <w:rsid w:val="00740C93"/>
    <w:rsid w:val="00743534"/>
    <w:rsid w:val="0074503C"/>
    <w:rsid w:val="007477B7"/>
    <w:rsid w:val="00747AC0"/>
    <w:rsid w:val="0075089D"/>
    <w:rsid w:val="00753165"/>
    <w:rsid w:val="00754B14"/>
    <w:rsid w:val="00755718"/>
    <w:rsid w:val="00755F04"/>
    <w:rsid w:val="007574C1"/>
    <w:rsid w:val="0076043B"/>
    <w:rsid w:val="00761831"/>
    <w:rsid w:val="007619AA"/>
    <w:rsid w:val="0076323B"/>
    <w:rsid w:val="00763F85"/>
    <w:rsid w:val="0076662E"/>
    <w:rsid w:val="00767F1E"/>
    <w:rsid w:val="007712EB"/>
    <w:rsid w:val="00772F11"/>
    <w:rsid w:val="007735AB"/>
    <w:rsid w:val="0077367D"/>
    <w:rsid w:val="00773F7C"/>
    <w:rsid w:val="00774F96"/>
    <w:rsid w:val="00775283"/>
    <w:rsid w:val="0077659C"/>
    <w:rsid w:val="007774B8"/>
    <w:rsid w:val="007810DB"/>
    <w:rsid w:val="00781731"/>
    <w:rsid w:val="0078222C"/>
    <w:rsid w:val="007834E9"/>
    <w:rsid w:val="00784789"/>
    <w:rsid w:val="00785EB5"/>
    <w:rsid w:val="00786189"/>
    <w:rsid w:val="007864A1"/>
    <w:rsid w:val="007867A6"/>
    <w:rsid w:val="0078707E"/>
    <w:rsid w:val="00790B3F"/>
    <w:rsid w:val="00794501"/>
    <w:rsid w:val="00796213"/>
    <w:rsid w:val="00796229"/>
    <w:rsid w:val="007A073F"/>
    <w:rsid w:val="007A0965"/>
    <w:rsid w:val="007A1171"/>
    <w:rsid w:val="007A4B01"/>
    <w:rsid w:val="007A6555"/>
    <w:rsid w:val="007A7E47"/>
    <w:rsid w:val="007B32B0"/>
    <w:rsid w:val="007B34DA"/>
    <w:rsid w:val="007C33AE"/>
    <w:rsid w:val="007C4DAB"/>
    <w:rsid w:val="007C5144"/>
    <w:rsid w:val="007C5224"/>
    <w:rsid w:val="007D2DC5"/>
    <w:rsid w:val="007D4383"/>
    <w:rsid w:val="007D77BD"/>
    <w:rsid w:val="007E41EB"/>
    <w:rsid w:val="007E45F4"/>
    <w:rsid w:val="007E4B90"/>
    <w:rsid w:val="007E63B7"/>
    <w:rsid w:val="007F0AEA"/>
    <w:rsid w:val="007F112F"/>
    <w:rsid w:val="007F676E"/>
    <w:rsid w:val="0080017E"/>
    <w:rsid w:val="008003FD"/>
    <w:rsid w:val="0080128B"/>
    <w:rsid w:val="00803A72"/>
    <w:rsid w:val="00807220"/>
    <w:rsid w:val="0081103B"/>
    <w:rsid w:val="008113D0"/>
    <w:rsid w:val="008129E3"/>
    <w:rsid w:val="0081526F"/>
    <w:rsid w:val="0082141E"/>
    <w:rsid w:val="00823A54"/>
    <w:rsid w:val="00823ED4"/>
    <w:rsid w:val="00831207"/>
    <w:rsid w:val="008316D8"/>
    <w:rsid w:val="00833A4A"/>
    <w:rsid w:val="008353B7"/>
    <w:rsid w:val="008378BD"/>
    <w:rsid w:val="00837BDB"/>
    <w:rsid w:val="008416CC"/>
    <w:rsid w:val="00841D20"/>
    <w:rsid w:val="00845B35"/>
    <w:rsid w:val="00846274"/>
    <w:rsid w:val="0084634D"/>
    <w:rsid w:val="00847234"/>
    <w:rsid w:val="00847444"/>
    <w:rsid w:val="008479BD"/>
    <w:rsid w:val="00852C6F"/>
    <w:rsid w:val="00853260"/>
    <w:rsid w:val="00854935"/>
    <w:rsid w:val="00854E93"/>
    <w:rsid w:val="0085565D"/>
    <w:rsid w:val="00857194"/>
    <w:rsid w:val="00857210"/>
    <w:rsid w:val="00857352"/>
    <w:rsid w:val="0086378F"/>
    <w:rsid w:val="00867E24"/>
    <w:rsid w:val="00872847"/>
    <w:rsid w:val="00872C65"/>
    <w:rsid w:val="00873128"/>
    <w:rsid w:val="00873ADA"/>
    <w:rsid w:val="00875E24"/>
    <w:rsid w:val="008776BA"/>
    <w:rsid w:val="00877DE7"/>
    <w:rsid w:val="00880885"/>
    <w:rsid w:val="0088199E"/>
    <w:rsid w:val="00881F0E"/>
    <w:rsid w:val="00883DDC"/>
    <w:rsid w:val="00884C6F"/>
    <w:rsid w:val="008873EC"/>
    <w:rsid w:val="00890F45"/>
    <w:rsid w:val="0089138E"/>
    <w:rsid w:val="00891C66"/>
    <w:rsid w:val="0089347F"/>
    <w:rsid w:val="00894735"/>
    <w:rsid w:val="00895827"/>
    <w:rsid w:val="00896010"/>
    <w:rsid w:val="008A1F51"/>
    <w:rsid w:val="008A3D36"/>
    <w:rsid w:val="008B0DF6"/>
    <w:rsid w:val="008B4870"/>
    <w:rsid w:val="008B543E"/>
    <w:rsid w:val="008B62D0"/>
    <w:rsid w:val="008C2B6B"/>
    <w:rsid w:val="008C4B67"/>
    <w:rsid w:val="008C6698"/>
    <w:rsid w:val="008D13FF"/>
    <w:rsid w:val="008D226E"/>
    <w:rsid w:val="008D2AE8"/>
    <w:rsid w:val="008D2B34"/>
    <w:rsid w:val="008D586A"/>
    <w:rsid w:val="008D5B50"/>
    <w:rsid w:val="008E30F9"/>
    <w:rsid w:val="008E3A99"/>
    <w:rsid w:val="008E467F"/>
    <w:rsid w:val="008F1E42"/>
    <w:rsid w:val="008F2002"/>
    <w:rsid w:val="008F3F85"/>
    <w:rsid w:val="008F6143"/>
    <w:rsid w:val="008F7456"/>
    <w:rsid w:val="009029A1"/>
    <w:rsid w:val="00902D87"/>
    <w:rsid w:val="00903297"/>
    <w:rsid w:val="009034B2"/>
    <w:rsid w:val="00911076"/>
    <w:rsid w:val="009115B1"/>
    <w:rsid w:val="009126D9"/>
    <w:rsid w:val="0091572E"/>
    <w:rsid w:val="00915EFF"/>
    <w:rsid w:val="009169FB"/>
    <w:rsid w:val="00917922"/>
    <w:rsid w:val="00917E7A"/>
    <w:rsid w:val="00927329"/>
    <w:rsid w:val="0094018C"/>
    <w:rsid w:val="00940817"/>
    <w:rsid w:val="0094082D"/>
    <w:rsid w:val="009420BD"/>
    <w:rsid w:val="00944B64"/>
    <w:rsid w:val="0094516D"/>
    <w:rsid w:val="009538C7"/>
    <w:rsid w:val="00953FF9"/>
    <w:rsid w:val="00957330"/>
    <w:rsid w:val="0096168C"/>
    <w:rsid w:val="0096415A"/>
    <w:rsid w:val="009646ED"/>
    <w:rsid w:val="00964888"/>
    <w:rsid w:val="00966401"/>
    <w:rsid w:val="00966BD7"/>
    <w:rsid w:val="009708E0"/>
    <w:rsid w:val="00970AF0"/>
    <w:rsid w:val="009714A2"/>
    <w:rsid w:val="009722CB"/>
    <w:rsid w:val="0098045D"/>
    <w:rsid w:val="00980F31"/>
    <w:rsid w:val="00983D2E"/>
    <w:rsid w:val="00984280"/>
    <w:rsid w:val="009851C0"/>
    <w:rsid w:val="00985294"/>
    <w:rsid w:val="009910BF"/>
    <w:rsid w:val="0099134B"/>
    <w:rsid w:val="00992167"/>
    <w:rsid w:val="00992839"/>
    <w:rsid w:val="00992C73"/>
    <w:rsid w:val="009931D5"/>
    <w:rsid w:val="00993F45"/>
    <w:rsid w:val="00995EC7"/>
    <w:rsid w:val="009976E7"/>
    <w:rsid w:val="009A0CA2"/>
    <w:rsid w:val="009A1E63"/>
    <w:rsid w:val="009A6719"/>
    <w:rsid w:val="009A6CAD"/>
    <w:rsid w:val="009B0878"/>
    <w:rsid w:val="009B08C3"/>
    <w:rsid w:val="009B13E8"/>
    <w:rsid w:val="009B1492"/>
    <w:rsid w:val="009B3232"/>
    <w:rsid w:val="009B3D67"/>
    <w:rsid w:val="009B4AD6"/>
    <w:rsid w:val="009B7B3E"/>
    <w:rsid w:val="009C1AF4"/>
    <w:rsid w:val="009C3B0B"/>
    <w:rsid w:val="009C42B2"/>
    <w:rsid w:val="009C4556"/>
    <w:rsid w:val="009C54A2"/>
    <w:rsid w:val="009D0D80"/>
    <w:rsid w:val="009D13A7"/>
    <w:rsid w:val="009D273C"/>
    <w:rsid w:val="009D2C44"/>
    <w:rsid w:val="009D525C"/>
    <w:rsid w:val="009D52AE"/>
    <w:rsid w:val="009D5352"/>
    <w:rsid w:val="009D53B4"/>
    <w:rsid w:val="009E1D65"/>
    <w:rsid w:val="009E4DA0"/>
    <w:rsid w:val="009E5D7E"/>
    <w:rsid w:val="009E7897"/>
    <w:rsid w:val="009F172B"/>
    <w:rsid w:val="009F1F63"/>
    <w:rsid w:val="009F40D7"/>
    <w:rsid w:val="009F6CC4"/>
    <w:rsid w:val="00A0007A"/>
    <w:rsid w:val="00A02720"/>
    <w:rsid w:val="00A03B95"/>
    <w:rsid w:val="00A13980"/>
    <w:rsid w:val="00A1565E"/>
    <w:rsid w:val="00A16B64"/>
    <w:rsid w:val="00A23282"/>
    <w:rsid w:val="00A23CFB"/>
    <w:rsid w:val="00A2714E"/>
    <w:rsid w:val="00A27B50"/>
    <w:rsid w:val="00A32037"/>
    <w:rsid w:val="00A331C1"/>
    <w:rsid w:val="00A3333D"/>
    <w:rsid w:val="00A33A13"/>
    <w:rsid w:val="00A34BAA"/>
    <w:rsid w:val="00A368CB"/>
    <w:rsid w:val="00A402E5"/>
    <w:rsid w:val="00A425E1"/>
    <w:rsid w:val="00A426C0"/>
    <w:rsid w:val="00A42DF8"/>
    <w:rsid w:val="00A43A41"/>
    <w:rsid w:val="00A45F45"/>
    <w:rsid w:val="00A4656C"/>
    <w:rsid w:val="00A47152"/>
    <w:rsid w:val="00A50A5F"/>
    <w:rsid w:val="00A51F0D"/>
    <w:rsid w:val="00A53593"/>
    <w:rsid w:val="00A616E3"/>
    <w:rsid w:val="00A622EC"/>
    <w:rsid w:val="00A665DB"/>
    <w:rsid w:val="00A66700"/>
    <w:rsid w:val="00A71CF2"/>
    <w:rsid w:val="00A71DE9"/>
    <w:rsid w:val="00A72029"/>
    <w:rsid w:val="00A73CA7"/>
    <w:rsid w:val="00A743CB"/>
    <w:rsid w:val="00A77519"/>
    <w:rsid w:val="00A81BC9"/>
    <w:rsid w:val="00A82F3B"/>
    <w:rsid w:val="00A86952"/>
    <w:rsid w:val="00A86EEA"/>
    <w:rsid w:val="00A8710A"/>
    <w:rsid w:val="00A91331"/>
    <w:rsid w:val="00A92747"/>
    <w:rsid w:val="00A92ADA"/>
    <w:rsid w:val="00A9534C"/>
    <w:rsid w:val="00A96B23"/>
    <w:rsid w:val="00A979C9"/>
    <w:rsid w:val="00A97E13"/>
    <w:rsid w:val="00AA0092"/>
    <w:rsid w:val="00AA1108"/>
    <w:rsid w:val="00AA1B63"/>
    <w:rsid w:val="00AA2111"/>
    <w:rsid w:val="00AA5617"/>
    <w:rsid w:val="00AA59EE"/>
    <w:rsid w:val="00AB3453"/>
    <w:rsid w:val="00AC1F96"/>
    <w:rsid w:val="00AC4A79"/>
    <w:rsid w:val="00AC617A"/>
    <w:rsid w:val="00AD268E"/>
    <w:rsid w:val="00AD5807"/>
    <w:rsid w:val="00AD735D"/>
    <w:rsid w:val="00AD77F0"/>
    <w:rsid w:val="00AE00CD"/>
    <w:rsid w:val="00AE234D"/>
    <w:rsid w:val="00AE3855"/>
    <w:rsid w:val="00AE3A60"/>
    <w:rsid w:val="00AE3C23"/>
    <w:rsid w:val="00AE6228"/>
    <w:rsid w:val="00AE744C"/>
    <w:rsid w:val="00AF3212"/>
    <w:rsid w:val="00AF7CC2"/>
    <w:rsid w:val="00B036B5"/>
    <w:rsid w:val="00B03D33"/>
    <w:rsid w:val="00B05196"/>
    <w:rsid w:val="00B071E4"/>
    <w:rsid w:val="00B078B9"/>
    <w:rsid w:val="00B102BE"/>
    <w:rsid w:val="00B10C9F"/>
    <w:rsid w:val="00B10F0D"/>
    <w:rsid w:val="00B15414"/>
    <w:rsid w:val="00B16410"/>
    <w:rsid w:val="00B1788E"/>
    <w:rsid w:val="00B17ECF"/>
    <w:rsid w:val="00B259E8"/>
    <w:rsid w:val="00B25B07"/>
    <w:rsid w:val="00B312EC"/>
    <w:rsid w:val="00B31411"/>
    <w:rsid w:val="00B329FC"/>
    <w:rsid w:val="00B356FA"/>
    <w:rsid w:val="00B35D56"/>
    <w:rsid w:val="00B37A3C"/>
    <w:rsid w:val="00B37D89"/>
    <w:rsid w:val="00B400FF"/>
    <w:rsid w:val="00B41175"/>
    <w:rsid w:val="00B413B4"/>
    <w:rsid w:val="00B424A7"/>
    <w:rsid w:val="00B426AB"/>
    <w:rsid w:val="00B42C79"/>
    <w:rsid w:val="00B4365C"/>
    <w:rsid w:val="00B44E4E"/>
    <w:rsid w:val="00B458C1"/>
    <w:rsid w:val="00B45B9B"/>
    <w:rsid w:val="00B47502"/>
    <w:rsid w:val="00B47D5B"/>
    <w:rsid w:val="00B50D12"/>
    <w:rsid w:val="00B51099"/>
    <w:rsid w:val="00B544E4"/>
    <w:rsid w:val="00B57762"/>
    <w:rsid w:val="00B613B1"/>
    <w:rsid w:val="00B62016"/>
    <w:rsid w:val="00B623FC"/>
    <w:rsid w:val="00B63A68"/>
    <w:rsid w:val="00B63B49"/>
    <w:rsid w:val="00B6460B"/>
    <w:rsid w:val="00B66439"/>
    <w:rsid w:val="00B675B3"/>
    <w:rsid w:val="00B67C0D"/>
    <w:rsid w:val="00B7141F"/>
    <w:rsid w:val="00B74275"/>
    <w:rsid w:val="00B74A5F"/>
    <w:rsid w:val="00B80C0A"/>
    <w:rsid w:val="00B810CC"/>
    <w:rsid w:val="00B842A3"/>
    <w:rsid w:val="00B844E6"/>
    <w:rsid w:val="00B8504D"/>
    <w:rsid w:val="00B8670C"/>
    <w:rsid w:val="00B87B8E"/>
    <w:rsid w:val="00B87C11"/>
    <w:rsid w:val="00B912F5"/>
    <w:rsid w:val="00B9163B"/>
    <w:rsid w:val="00B92848"/>
    <w:rsid w:val="00B97E9A"/>
    <w:rsid w:val="00B97F15"/>
    <w:rsid w:val="00BA3265"/>
    <w:rsid w:val="00BB1BB1"/>
    <w:rsid w:val="00BB2EA2"/>
    <w:rsid w:val="00BB40D5"/>
    <w:rsid w:val="00BB5A8B"/>
    <w:rsid w:val="00BB5D56"/>
    <w:rsid w:val="00BC0649"/>
    <w:rsid w:val="00BC1D8B"/>
    <w:rsid w:val="00BC26E4"/>
    <w:rsid w:val="00BC419D"/>
    <w:rsid w:val="00BC4A63"/>
    <w:rsid w:val="00BC71DC"/>
    <w:rsid w:val="00BD0FED"/>
    <w:rsid w:val="00BD2F40"/>
    <w:rsid w:val="00BD47C9"/>
    <w:rsid w:val="00BD731B"/>
    <w:rsid w:val="00BE268B"/>
    <w:rsid w:val="00BE284C"/>
    <w:rsid w:val="00BE39D3"/>
    <w:rsid w:val="00BE6916"/>
    <w:rsid w:val="00BF079D"/>
    <w:rsid w:val="00BF180A"/>
    <w:rsid w:val="00BF2D08"/>
    <w:rsid w:val="00BF396E"/>
    <w:rsid w:val="00BF5E21"/>
    <w:rsid w:val="00C0223D"/>
    <w:rsid w:val="00C03526"/>
    <w:rsid w:val="00C03631"/>
    <w:rsid w:val="00C03762"/>
    <w:rsid w:val="00C03CA0"/>
    <w:rsid w:val="00C03FA1"/>
    <w:rsid w:val="00C07549"/>
    <w:rsid w:val="00C111BC"/>
    <w:rsid w:val="00C1207D"/>
    <w:rsid w:val="00C13129"/>
    <w:rsid w:val="00C153A7"/>
    <w:rsid w:val="00C15B2B"/>
    <w:rsid w:val="00C16CA9"/>
    <w:rsid w:val="00C20A16"/>
    <w:rsid w:val="00C20F06"/>
    <w:rsid w:val="00C24479"/>
    <w:rsid w:val="00C2581F"/>
    <w:rsid w:val="00C314A9"/>
    <w:rsid w:val="00C31A34"/>
    <w:rsid w:val="00C32E96"/>
    <w:rsid w:val="00C339C3"/>
    <w:rsid w:val="00C36134"/>
    <w:rsid w:val="00C40684"/>
    <w:rsid w:val="00C407BA"/>
    <w:rsid w:val="00C419BC"/>
    <w:rsid w:val="00C41CB6"/>
    <w:rsid w:val="00C44104"/>
    <w:rsid w:val="00C4683E"/>
    <w:rsid w:val="00C4749D"/>
    <w:rsid w:val="00C50E29"/>
    <w:rsid w:val="00C5109E"/>
    <w:rsid w:val="00C52602"/>
    <w:rsid w:val="00C52686"/>
    <w:rsid w:val="00C52C70"/>
    <w:rsid w:val="00C54075"/>
    <w:rsid w:val="00C548C2"/>
    <w:rsid w:val="00C5493B"/>
    <w:rsid w:val="00C54B99"/>
    <w:rsid w:val="00C57B04"/>
    <w:rsid w:val="00C606AD"/>
    <w:rsid w:val="00C63219"/>
    <w:rsid w:val="00C72C81"/>
    <w:rsid w:val="00C73D29"/>
    <w:rsid w:val="00C75D16"/>
    <w:rsid w:val="00C76063"/>
    <w:rsid w:val="00C846BD"/>
    <w:rsid w:val="00C90D85"/>
    <w:rsid w:val="00C94B40"/>
    <w:rsid w:val="00C95D8E"/>
    <w:rsid w:val="00CA0FD9"/>
    <w:rsid w:val="00CA50D1"/>
    <w:rsid w:val="00CA580D"/>
    <w:rsid w:val="00CB265E"/>
    <w:rsid w:val="00CC318C"/>
    <w:rsid w:val="00CC3C46"/>
    <w:rsid w:val="00CC42BA"/>
    <w:rsid w:val="00CC4825"/>
    <w:rsid w:val="00CC5F9C"/>
    <w:rsid w:val="00CD06E5"/>
    <w:rsid w:val="00CD2023"/>
    <w:rsid w:val="00CE1206"/>
    <w:rsid w:val="00CE134B"/>
    <w:rsid w:val="00CE488E"/>
    <w:rsid w:val="00CF1A68"/>
    <w:rsid w:val="00CF1DAD"/>
    <w:rsid w:val="00CF3ABA"/>
    <w:rsid w:val="00CF4CE5"/>
    <w:rsid w:val="00CF633F"/>
    <w:rsid w:val="00D00E00"/>
    <w:rsid w:val="00D01E2E"/>
    <w:rsid w:val="00D043BD"/>
    <w:rsid w:val="00D0773A"/>
    <w:rsid w:val="00D1003C"/>
    <w:rsid w:val="00D12969"/>
    <w:rsid w:val="00D13F90"/>
    <w:rsid w:val="00D1458D"/>
    <w:rsid w:val="00D147D5"/>
    <w:rsid w:val="00D16EF8"/>
    <w:rsid w:val="00D17028"/>
    <w:rsid w:val="00D1798D"/>
    <w:rsid w:val="00D21D36"/>
    <w:rsid w:val="00D2499E"/>
    <w:rsid w:val="00D25A41"/>
    <w:rsid w:val="00D32047"/>
    <w:rsid w:val="00D341F0"/>
    <w:rsid w:val="00D34B0D"/>
    <w:rsid w:val="00D34FB3"/>
    <w:rsid w:val="00D35FF2"/>
    <w:rsid w:val="00D36AE1"/>
    <w:rsid w:val="00D36BDB"/>
    <w:rsid w:val="00D40B25"/>
    <w:rsid w:val="00D43833"/>
    <w:rsid w:val="00D47812"/>
    <w:rsid w:val="00D512D3"/>
    <w:rsid w:val="00D5496F"/>
    <w:rsid w:val="00D5710F"/>
    <w:rsid w:val="00D6069B"/>
    <w:rsid w:val="00D61850"/>
    <w:rsid w:val="00D61D26"/>
    <w:rsid w:val="00D70330"/>
    <w:rsid w:val="00D73453"/>
    <w:rsid w:val="00D760B8"/>
    <w:rsid w:val="00D80DF6"/>
    <w:rsid w:val="00D81740"/>
    <w:rsid w:val="00D85118"/>
    <w:rsid w:val="00D90391"/>
    <w:rsid w:val="00D95DB0"/>
    <w:rsid w:val="00D97409"/>
    <w:rsid w:val="00D9791B"/>
    <w:rsid w:val="00D97AFD"/>
    <w:rsid w:val="00D97DA2"/>
    <w:rsid w:val="00DA188C"/>
    <w:rsid w:val="00DA1C3C"/>
    <w:rsid w:val="00DA20AB"/>
    <w:rsid w:val="00DA46D3"/>
    <w:rsid w:val="00DA4863"/>
    <w:rsid w:val="00DA69D6"/>
    <w:rsid w:val="00DB0E74"/>
    <w:rsid w:val="00DB0FD9"/>
    <w:rsid w:val="00DB236E"/>
    <w:rsid w:val="00DB2658"/>
    <w:rsid w:val="00DB35D8"/>
    <w:rsid w:val="00DB59BF"/>
    <w:rsid w:val="00DC0454"/>
    <w:rsid w:val="00DC4B82"/>
    <w:rsid w:val="00DC6A6D"/>
    <w:rsid w:val="00DD0C0B"/>
    <w:rsid w:val="00DD2F0D"/>
    <w:rsid w:val="00DD4668"/>
    <w:rsid w:val="00DD4F0B"/>
    <w:rsid w:val="00DD6058"/>
    <w:rsid w:val="00DD7A1E"/>
    <w:rsid w:val="00DE1307"/>
    <w:rsid w:val="00DE148A"/>
    <w:rsid w:val="00DE152F"/>
    <w:rsid w:val="00DE1CD3"/>
    <w:rsid w:val="00DE2DA5"/>
    <w:rsid w:val="00DE2DD7"/>
    <w:rsid w:val="00DE36A1"/>
    <w:rsid w:val="00DE36FD"/>
    <w:rsid w:val="00DE3FC6"/>
    <w:rsid w:val="00DE427F"/>
    <w:rsid w:val="00DE77F6"/>
    <w:rsid w:val="00DF289F"/>
    <w:rsid w:val="00DF55EB"/>
    <w:rsid w:val="00DF62E4"/>
    <w:rsid w:val="00DF6526"/>
    <w:rsid w:val="00DF6AC3"/>
    <w:rsid w:val="00DF6E1A"/>
    <w:rsid w:val="00E057D7"/>
    <w:rsid w:val="00E05E27"/>
    <w:rsid w:val="00E06FEB"/>
    <w:rsid w:val="00E10D14"/>
    <w:rsid w:val="00E11057"/>
    <w:rsid w:val="00E111F7"/>
    <w:rsid w:val="00E152B2"/>
    <w:rsid w:val="00E17939"/>
    <w:rsid w:val="00E207A7"/>
    <w:rsid w:val="00E209CE"/>
    <w:rsid w:val="00E21498"/>
    <w:rsid w:val="00E231C8"/>
    <w:rsid w:val="00E234A9"/>
    <w:rsid w:val="00E23F8E"/>
    <w:rsid w:val="00E2552D"/>
    <w:rsid w:val="00E260F9"/>
    <w:rsid w:val="00E269D7"/>
    <w:rsid w:val="00E3048E"/>
    <w:rsid w:val="00E3421A"/>
    <w:rsid w:val="00E3690A"/>
    <w:rsid w:val="00E37550"/>
    <w:rsid w:val="00E42DF4"/>
    <w:rsid w:val="00E431E8"/>
    <w:rsid w:val="00E4547B"/>
    <w:rsid w:val="00E45E1A"/>
    <w:rsid w:val="00E46683"/>
    <w:rsid w:val="00E51317"/>
    <w:rsid w:val="00E55184"/>
    <w:rsid w:val="00E56C7F"/>
    <w:rsid w:val="00E626E1"/>
    <w:rsid w:val="00E63E0A"/>
    <w:rsid w:val="00E63E7F"/>
    <w:rsid w:val="00E641B5"/>
    <w:rsid w:val="00E6658A"/>
    <w:rsid w:val="00E7140E"/>
    <w:rsid w:val="00E736FB"/>
    <w:rsid w:val="00E74810"/>
    <w:rsid w:val="00E808A5"/>
    <w:rsid w:val="00E819EF"/>
    <w:rsid w:val="00E84C00"/>
    <w:rsid w:val="00E91271"/>
    <w:rsid w:val="00E9310C"/>
    <w:rsid w:val="00E93F73"/>
    <w:rsid w:val="00E949C9"/>
    <w:rsid w:val="00E96946"/>
    <w:rsid w:val="00E9767A"/>
    <w:rsid w:val="00EA169A"/>
    <w:rsid w:val="00EA17E6"/>
    <w:rsid w:val="00EA28A5"/>
    <w:rsid w:val="00EA30CE"/>
    <w:rsid w:val="00EA699C"/>
    <w:rsid w:val="00EB042B"/>
    <w:rsid w:val="00EB2EE8"/>
    <w:rsid w:val="00EB32FA"/>
    <w:rsid w:val="00EB5514"/>
    <w:rsid w:val="00EB64EC"/>
    <w:rsid w:val="00EB7C2C"/>
    <w:rsid w:val="00EC20B1"/>
    <w:rsid w:val="00EC3975"/>
    <w:rsid w:val="00EC74C0"/>
    <w:rsid w:val="00ED0E8F"/>
    <w:rsid w:val="00ED1DEE"/>
    <w:rsid w:val="00ED43CB"/>
    <w:rsid w:val="00ED67DB"/>
    <w:rsid w:val="00EE1A62"/>
    <w:rsid w:val="00EE2903"/>
    <w:rsid w:val="00EE4079"/>
    <w:rsid w:val="00EE413A"/>
    <w:rsid w:val="00EE5043"/>
    <w:rsid w:val="00EE69CC"/>
    <w:rsid w:val="00EF0BDD"/>
    <w:rsid w:val="00EF19CB"/>
    <w:rsid w:val="00EF3F5D"/>
    <w:rsid w:val="00EF5190"/>
    <w:rsid w:val="00EF712E"/>
    <w:rsid w:val="00EF7B52"/>
    <w:rsid w:val="00F01845"/>
    <w:rsid w:val="00F046AA"/>
    <w:rsid w:val="00F05DD2"/>
    <w:rsid w:val="00F0655E"/>
    <w:rsid w:val="00F074F8"/>
    <w:rsid w:val="00F12236"/>
    <w:rsid w:val="00F174A9"/>
    <w:rsid w:val="00F210E0"/>
    <w:rsid w:val="00F21869"/>
    <w:rsid w:val="00F22D85"/>
    <w:rsid w:val="00F23576"/>
    <w:rsid w:val="00F23746"/>
    <w:rsid w:val="00F2643D"/>
    <w:rsid w:val="00F264AC"/>
    <w:rsid w:val="00F27B79"/>
    <w:rsid w:val="00F30BED"/>
    <w:rsid w:val="00F31998"/>
    <w:rsid w:val="00F3261D"/>
    <w:rsid w:val="00F33114"/>
    <w:rsid w:val="00F378D8"/>
    <w:rsid w:val="00F45DD9"/>
    <w:rsid w:val="00F512EE"/>
    <w:rsid w:val="00F51619"/>
    <w:rsid w:val="00F51B93"/>
    <w:rsid w:val="00F52864"/>
    <w:rsid w:val="00F554B3"/>
    <w:rsid w:val="00F56347"/>
    <w:rsid w:val="00F5733E"/>
    <w:rsid w:val="00F601A5"/>
    <w:rsid w:val="00F613E5"/>
    <w:rsid w:val="00F61823"/>
    <w:rsid w:val="00F62C84"/>
    <w:rsid w:val="00F6310F"/>
    <w:rsid w:val="00F64280"/>
    <w:rsid w:val="00F6659A"/>
    <w:rsid w:val="00F66639"/>
    <w:rsid w:val="00F6730B"/>
    <w:rsid w:val="00F745EE"/>
    <w:rsid w:val="00F749FC"/>
    <w:rsid w:val="00F76412"/>
    <w:rsid w:val="00F76847"/>
    <w:rsid w:val="00F86EF9"/>
    <w:rsid w:val="00F87BC0"/>
    <w:rsid w:val="00F90E4A"/>
    <w:rsid w:val="00F9293D"/>
    <w:rsid w:val="00F95C6F"/>
    <w:rsid w:val="00F9729E"/>
    <w:rsid w:val="00FA13D6"/>
    <w:rsid w:val="00FA3FCE"/>
    <w:rsid w:val="00FA4B0E"/>
    <w:rsid w:val="00FA4CC1"/>
    <w:rsid w:val="00FA6C85"/>
    <w:rsid w:val="00FA758E"/>
    <w:rsid w:val="00FB09A4"/>
    <w:rsid w:val="00FB15A4"/>
    <w:rsid w:val="00FB2395"/>
    <w:rsid w:val="00FB31AD"/>
    <w:rsid w:val="00FB3C76"/>
    <w:rsid w:val="00FB5F43"/>
    <w:rsid w:val="00FC003A"/>
    <w:rsid w:val="00FC0F50"/>
    <w:rsid w:val="00FC34CC"/>
    <w:rsid w:val="00FC5D72"/>
    <w:rsid w:val="00FC7388"/>
    <w:rsid w:val="00FD065D"/>
    <w:rsid w:val="00FD1F91"/>
    <w:rsid w:val="00FD3AAE"/>
    <w:rsid w:val="00FD4840"/>
    <w:rsid w:val="00FE0207"/>
    <w:rsid w:val="00FE08D1"/>
    <w:rsid w:val="00FE20A0"/>
    <w:rsid w:val="00FE6C23"/>
    <w:rsid w:val="00FF14EA"/>
    <w:rsid w:val="00FF1542"/>
    <w:rsid w:val="00FF29CF"/>
    <w:rsid w:val="00FF2B32"/>
    <w:rsid w:val="00FF478B"/>
    <w:rsid w:val="00FF548F"/>
    <w:rsid w:val="00FF6B4A"/>
    <w:rsid w:val="00FF727E"/>
    <w:rsid w:val="4B05A928"/>
    <w:rsid w:val="684A8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E6BE3A"/>
  <w15:docId w15:val="{060C4447-488E-4E60-BCB0-353AB244C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091610"/>
    <w:pPr>
      <w:keepNext/>
      <w:outlineLvl w:val="0"/>
    </w:pPr>
    <w:rPr>
      <w:rFonts w:asciiTheme="majorHAnsi" w:hAnsiTheme="majorHAnsi"/>
      <w:b/>
      <w:bCs/>
      <w:sz w:val="28"/>
      <w:u w:val="single"/>
    </w:rPr>
  </w:style>
  <w:style w:type="paragraph" w:styleId="Heading2">
    <w:name w:val="heading 2"/>
    <w:basedOn w:val="Normal"/>
    <w:next w:val="Normal"/>
    <w:link w:val="Heading2Char"/>
    <w:qFormat/>
    <w:rsid w:val="00BC71DC"/>
    <w:pPr>
      <w:keepNext/>
      <w:outlineLvl w:val="1"/>
    </w:pPr>
    <w:rPr>
      <w:sz w:val="26"/>
      <w:u w:val="single"/>
    </w:rPr>
  </w:style>
  <w:style w:type="paragraph" w:styleId="Heading3">
    <w:name w:val="heading 3"/>
    <w:basedOn w:val="Normal"/>
    <w:next w:val="Normal"/>
    <w:qFormat/>
    <w:rsid w:val="00BE39D3"/>
    <w:pPr>
      <w:keepNext/>
      <w:outlineLvl w:val="2"/>
    </w:pPr>
    <w:rPr>
      <w:color w:val="1F497D" w:themeColor="text2"/>
      <w:sz w:val="30"/>
    </w:rPr>
  </w:style>
  <w:style w:type="paragraph" w:styleId="Heading4">
    <w:name w:val="heading 4"/>
    <w:basedOn w:val="Normal"/>
    <w:next w:val="Normal"/>
    <w:qFormat/>
    <w:pPr>
      <w:keepNext/>
      <w:numPr>
        <w:ilvl w:val="3"/>
        <w:numId w:val="2"/>
      </w:numPr>
      <w:outlineLvl w:val="3"/>
    </w:pPr>
    <w:rPr>
      <w:sz w:val="52"/>
    </w:rPr>
  </w:style>
  <w:style w:type="paragraph" w:styleId="Heading5">
    <w:name w:val="heading 5"/>
    <w:basedOn w:val="Normal"/>
    <w:next w:val="Normal"/>
    <w:qFormat/>
    <w:pPr>
      <w:numPr>
        <w:ilvl w:val="4"/>
        <w:numId w:val="2"/>
      </w:numPr>
      <w:spacing w:before="240" w:after="60"/>
      <w:outlineLvl w:val="4"/>
    </w:pPr>
    <w:rPr>
      <w:b/>
      <w:bCs/>
      <w:i/>
      <w:iCs/>
      <w:sz w:val="26"/>
      <w:szCs w:val="26"/>
    </w:rPr>
  </w:style>
  <w:style w:type="paragraph" w:styleId="Heading6">
    <w:name w:val="heading 6"/>
    <w:basedOn w:val="Normal"/>
    <w:next w:val="Normal"/>
    <w:qFormat/>
    <w:pPr>
      <w:numPr>
        <w:ilvl w:val="5"/>
        <w:numId w:val="2"/>
      </w:numPr>
      <w:spacing w:before="240" w:after="60"/>
      <w:outlineLvl w:val="5"/>
    </w:pPr>
    <w:rPr>
      <w:b/>
      <w:bCs/>
      <w:sz w:val="22"/>
      <w:szCs w:val="22"/>
    </w:rPr>
  </w:style>
  <w:style w:type="paragraph" w:styleId="Heading7">
    <w:name w:val="heading 7"/>
    <w:basedOn w:val="Normal"/>
    <w:next w:val="Normal"/>
    <w:qFormat/>
    <w:pPr>
      <w:numPr>
        <w:ilvl w:val="6"/>
        <w:numId w:val="2"/>
      </w:numPr>
      <w:spacing w:before="240" w:after="60"/>
      <w:outlineLvl w:val="6"/>
    </w:pPr>
  </w:style>
  <w:style w:type="paragraph" w:styleId="Heading8">
    <w:name w:val="heading 8"/>
    <w:basedOn w:val="Normal"/>
    <w:next w:val="Normal"/>
    <w:qFormat/>
    <w:pPr>
      <w:numPr>
        <w:ilvl w:val="7"/>
        <w:numId w:val="2"/>
      </w:numPr>
      <w:spacing w:before="240" w:after="60"/>
      <w:outlineLvl w:val="7"/>
    </w:pPr>
    <w:rPr>
      <w:i/>
      <w:iCs/>
    </w:rPr>
  </w:style>
  <w:style w:type="paragraph" w:styleId="Heading9">
    <w:name w:val="heading 9"/>
    <w:basedOn w:val="Normal"/>
    <w:next w:val="Normal"/>
    <w:qFormat/>
    <w:pPr>
      <w:numPr>
        <w:ilvl w:val="8"/>
        <w:numId w:val="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7645A"/>
    <w:rPr>
      <w:rFonts w:asciiTheme="majorHAnsi" w:hAnsiTheme="majorHAnsi"/>
      <w:b/>
      <w:bCs/>
      <w:sz w:val="28"/>
      <w:szCs w:val="24"/>
      <w:u w:val="single"/>
    </w:rPr>
  </w:style>
  <w:style w:type="character" w:customStyle="1" w:styleId="Heading2Char">
    <w:name w:val="Heading 2 Char"/>
    <w:link w:val="Heading2"/>
    <w:rsid w:val="00BC71DC"/>
    <w:rPr>
      <w:sz w:val="26"/>
      <w:szCs w:val="24"/>
      <w:u w:val="single"/>
    </w:rPr>
  </w:style>
  <w:style w:type="character" w:styleId="Hyperlink">
    <w:name w:val="Hyperlink"/>
    <w:uiPriority w:val="99"/>
    <w:rPr>
      <w:color w:val="0000FF"/>
      <w:u w:val="single"/>
    </w:rPr>
  </w:style>
  <w:style w:type="paragraph" w:styleId="BodyTextIndent">
    <w:name w:val="Body Text Indent"/>
    <w:basedOn w:val="Normal"/>
    <w:pPr>
      <w:ind w:left="720" w:hanging="36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ind w:left="720" w:hanging="720"/>
    </w:pPr>
  </w:style>
  <w:style w:type="paragraph" w:styleId="BodyTextIndent3">
    <w:name w:val="Body Text Indent 3"/>
    <w:basedOn w:val="Normal"/>
    <w:pPr>
      <w:tabs>
        <w:tab w:val="left" w:pos="720"/>
        <w:tab w:val="left" w:pos="1440"/>
      </w:tabs>
      <w:ind w:left="1440" w:hanging="720"/>
    </w:pPr>
  </w:style>
  <w:style w:type="character" w:styleId="FollowedHyperlink">
    <w:name w:val="FollowedHyperlink"/>
    <w:uiPriority w:val="99"/>
    <w:rPr>
      <w:color w:val="800080"/>
      <w:u w:val="single"/>
    </w:rPr>
  </w:style>
  <w:style w:type="paragraph" w:styleId="BodyText">
    <w:name w:val="Body Text"/>
    <w:basedOn w:val="Normal"/>
    <w:rPr>
      <w:i/>
      <w:iCs/>
    </w:rPr>
  </w:style>
  <w:style w:type="table" w:styleId="TableGrid">
    <w:name w:val="Table Grid"/>
    <w:basedOn w:val="TableNormal"/>
    <w:uiPriority w:val="59"/>
    <w:rsid w:val="00061F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722CB"/>
    <w:rPr>
      <w:rFonts w:ascii="Tahoma" w:hAnsi="Tahoma" w:cs="Tahoma"/>
      <w:sz w:val="16"/>
      <w:szCs w:val="16"/>
    </w:rPr>
  </w:style>
  <w:style w:type="character" w:styleId="CommentReference">
    <w:name w:val="annotation reference"/>
    <w:semiHidden/>
    <w:rsid w:val="009722CB"/>
    <w:rPr>
      <w:sz w:val="16"/>
      <w:szCs w:val="16"/>
    </w:rPr>
  </w:style>
  <w:style w:type="paragraph" w:styleId="CommentText">
    <w:name w:val="annotation text"/>
    <w:basedOn w:val="Normal"/>
    <w:semiHidden/>
    <w:rsid w:val="009722CB"/>
    <w:rPr>
      <w:sz w:val="20"/>
      <w:szCs w:val="20"/>
    </w:rPr>
  </w:style>
  <w:style w:type="paragraph" w:styleId="CommentSubject">
    <w:name w:val="annotation subject"/>
    <w:basedOn w:val="CommentText"/>
    <w:next w:val="CommentText"/>
    <w:semiHidden/>
    <w:rsid w:val="009722CB"/>
    <w:rPr>
      <w:b/>
      <w:bCs/>
    </w:rPr>
  </w:style>
  <w:style w:type="paragraph" w:styleId="NormalWeb">
    <w:name w:val="Normal (Web)"/>
    <w:basedOn w:val="Normal"/>
    <w:uiPriority w:val="99"/>
    <w:rsid w:val="00FB31AD"/>
    <w:pPr>
      <w:spacing w:after="120" w:line="263" w:lineRule="atLeast"/>
    </w:pPr>
    <w:rPr>
      <w:rFonts w:ascii="Verdana" w:hAnsi="Verdana"/>
      <w:sz w:val="18"/>
      <w:szCs w:val="18"/>
    </w:rPr>
  </w:style>
  <w:style w:type="paragraph" w:customStyle="1" w:styleId="Default">
    <w:name w:val="Default"/>
    <w:rsid w:val="00915EFF"/>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7D77BD"/>
    <w:pPr>
      <w:numPr>
        <w:numId w:val="27"/>
      </w:numPr>
    </w:pPr>
  </w:style>
  <w:style w:type="character" w:styleId="Emphasis">
    <w:name w:val="Emphasis"/>
    <w:uiPriority w:val="20"/>
    <w:qFormat/>
    <w:rsid w:val="0088199E"/>
    <w:rPr>
      <w:i/>
      <w:iCs/>
    </w:rPr>
  </w:style>
  <w:style w:type="character" w:styleId="Strong">
    <w:name w:val="Strong"/>
    <w:uiPriority w:val="22"/>
    <w:qFormat/>
    <w:rsid w:val="00E7140E"/>
    <w:rPr>
      <w:b/>
      <w:bCs/>
    </w:rPr>
  </w:style>
  <w:style w:type="table" w:customStyle="1" w:styleId="TableGrid1">
    <w:name w:val="Table Grid1"/>
    <w:basedOn w:val="TableNormal"/>
    <w:next w:val="TableGrid"/>
    <w:uiPriority w:val="59"/>
    <w:rsid w:val="0041138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37F0D"/>
    <w:rPr>
      <w:color w:val="808080"/>
      <w:shd w:val="clear" w:color="auto" w:fill="E6E6E6"/>
    </w:rPr>
  </w:style>
  <w:style w:type="paragraph" w:styleId="Revision">
    <w:name w:val="Revision"/>
    <w:hidden/>
    <w:uiPriority w:val="99"/>
    <w:semiHidden/>
    <w:rsid w:val="00E42DF4"/>
    <w:rPr>
      <w:sz w:val="24"/>
      <w:szCs w:val="24"/>
    </w:rPr>
  </w:style>
  <w:style w:type="character" w:customStyle="1" w:styleId="FooterChar">
    <w:name w:val="Footer Char"/>
    <w:basedOn w:val="DefaultParagraphFont"/>
    <w:link w:val="Footer"/>
    <w:uiPriority w:val="99"/>
    <w:rsid w:val="009D525C"/>
    <w:rPr>
      <w:sz w:val="24"/>
      <w:szCs w:val="24"/>
    </w:rPr>
  </w:style>
  <w:style w:type="table" w:styleId="GridTable4-Accent5">
    <w:name w:val="Grid Table 4 Accent 5"/>
    <w:basedOn w:val="TableNormal"/>
    <w:uiPriority w:val="49"/>
    <w:rsid w:val="00883DD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TOCHeading">
    <w:name w:val="TOC Heading"/>
    <w:basedOn w:val="Heading1"/>
    <w:next w:val="Normal"/>
    <w:uiPriority w:val="39"/>
    <w:unhideWhenUsed/>
    <w:qFormat/>
    <w:rsid w:val="0007645A"/>
    <w:pPr>
      <w:keepLines/>
      <w:spacing w:before="240" w:line="259" w:lineRule="auto"/>
      <w:outlineLvl w:val="9"/>
    </w:pPr>
    <w:rPr>
      <w:rFonts w:eastAsiaTheme="majorEastAsia" w:cstheme="majorBidi"/>
      <w:b w:val="0"/>
      <w:bCs w:val="0"/>
      <w:color w:val="365F91" w:themeColor="accent1" w:themeShade="BF"/>
      <w:sz w:val="32"/>
      <w:szCs w:val="32"/>
      <w:u w:val="none"/>
    </w:rPr>
  </w:style>
  <w:style w:type="paragraph" w:styleId="TOC2">
    <w:name w:val="toc 2"/>
    <w:basedOn w:val="Normal"/>
    <w:next w:val="Normal"/>
    <w:autoRedefine/>
    <w:uiPriority w:val="39"/>
    <w:unhideWhenUsed/>
    <w:rsid w:val="0007645A"/>
    <w:pPr>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07645A"/>
    <w:pPr>
      <w:spacing w:after="100" w:line="259" w:lineRule="auto"/>
    </w:pPr>
    <w:rPr>
      <w:rFonts w:asciiTheme="minorHAnsi" w:eastAsiaTheme="minorEastAsia" w:hAnsiTheme="minorHAnsi"/>
      <w:sz w:val="22"/>
      <w:szCs w:val="22"/>
    </w:rPr>
  </w:style>
  <w:style w:type="paragraph" w:styleId="TOC3">
    <w:name w:val="toc 3"/>
    <w:basedOn w:val="Normal"/>
    <w:next w:val="Normal"/>
    <w:autoRedefine/>
    <w:uiPriority w:val="39"/>
    <w:unhideWhenUsed/>
    <w:rsid w:val="0007645A"/>
    <w:pPr>
      <w:spacing w:after="100" w:line="259" w:lineRule="auto"/>
      <w:ind w:left="440"/>
    </w:pPr>
    <w:rPr>
      <w:rFonts w:asciiTheme="minorHAnsi" w:eastAsiaTheme="minorEastAsia"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30284">
      <w:bodyDiv w:val="1"/>
      <w:marLeft w:val="0"/>
      <w:marRight w:val="0"/>
      <w:marTop w:val="0"/>
      <w:marBottom w:val="0"/>
      <w:divBdr>
        <w:top w:val="none" w:sz="0" w:space="0" w:color="auto"/>
        <w:left w:val="none" w:sz="0" w:space="0" w:color="auto"/>
        <w:bottom w:val="none" w:sz="0" w:space="0" w:color="auto"/>
        <w:right w:val="none" w:sz="0" w:space="0" w:color="auto"/>
      </w:divBdr>
    </w:div>
    <w:div w:id="119619569">
      <w:bodyDiv w:val="1"/>
      <w:marLeft w:val="0"/>
      <w:marRight w:val="0"/>
      <w:marTop w:val="0"/>
      <w:marBottom w:val="0"/>
      <w:divBdr>
        <w:top w:val="none" w:sz="0" w:space="0" w:color="auto"/>
        <w:left w:val="none" w:sz="0" w:space="0" w:color="auto"/>
        <w:bottom w:val="none" w:sz="0" w:space="0" w:color="auto"/>
        <w:right w:val="none" w:sz="0" w:space="0" w:color="auto"/>
      </w:divBdr>
    </w:div>
    <w:div w:id="125776706">
      <w:bodyDiv w:val="1"/>
      <w:marLeft w:val="0"/>
      <w:marRight w:val="0"/>
      <w:marTop w:val="0"/>
      <w:marBottom w:val="0"/>
      <w:divBdr>
        <w:top w:val="none" w:sz="0" w:space="0" w:color="auto"/>
        <w:left w:val="none" w:sz="0" w:space="0" w:color="auto"/>
        <w:bottom w:val="none" w:sz="0" w:space="0" w:color="auto"/>
        <w:right w:val="none" w:sz="0" w:space="0" w:color="auto"/>
      </w:divBdr>
      <w:divsChild>
        <w:div w:id="1356418780">
          <w:marLeft w:val="0"/>
          <w:marRight w:val="0"/>
          <w:marTop w:val="0"/>
          <w:marBottom w:val="0"/>
          <w:divBdr>
            <w:top w:val="none" w:sz="0" w:space="0" w:color="auto"/>
            <w:left w:val="none" w:sz="0" w:space="0" w:color="auto"/>
            <w:bottom w:val="none" w:sz="0" w:space="0" w:color="auto"/>
            <w:right w:val="none" w:sz="0" w:space="0" w:color="auto"/>
          </w:divBdr>
          <w:divsChild>
            <w:div w:id="2119908498">
              <w:marLeft w:val="0"/>
              <w:marRight w:val="0"/>
              <w:marTop w:val="0"/>
              <w:marBottom w:val="0"/>
              <w:divBdr>
                <w:top w:val="none" w:sz="0" w:space="0" w:color="auto"/>
                <w:left w:val="none" w:sz="0" w:space="0" w:color="auto"/>
                <w:bottom w:val="none" w:sz="0" w:space="0" w:color="auto"/>
                <w:right w:val="none" w:sz="0" w:space="0" w:color="auto"/>
              </w:divBdr>
              <w:divsChild>
                <w:div w:id="1984432402">
                  <w:marLeft w:val="0"/>
                  <w:marRight w:val="0"/>
                  <w:marTop w:val="0"/>
                  <w:marBottom w:val="0"/>
                  <w:divBdr>
                    <w:top w:val="none" w:sz="0" w:space="0" w:color="auto"/>
                    <w:left w:val="none" w:sz="0" w:space="0" w:color="auto"/>
                    <w:bottom w:val="none" w:sz="0" w:space="0" w:color="auto"/>
                    <w:right w:val="none" w:sz="0" w:space="0" w:color="auto"/>
                  </w:divBdr>
                  <w:divsChild>
                    <w:div w:id="123350757">
                      <w:marLeft w:val="0"/>
                      <w:marRight w:val="0"/>
                      <w:marTop w:val="0"/>
                      <w:marBottom w:val="450"/>
                      <w:divBdr>
                        <w:top w:val="none" w:sz="0" w:space="0" w:color="auto"/>
                        <w:left w:val="none" w:sz="0" w:space="0" w:color="auto"/>
                        <w:bottom w:val="none" w:sz="0" w:space="0" w:color="auto"/>
                        <w:right w:val="none" w:sz="0" w:space="0" w:color="auto"/>
                      </w:divBdr>
                    </w:div>
                    <w:div w:id="144398419">
                      <w:marLeft w:val="0"/>
                      <w:marRight w:val="0"/>
                      <w:marTop w:val="0"/>
                      <w:marBottom w:val="450"/>
                      <w:divBdr>
                        <w:top w:val="none" w:sz="0" w:space="0" w:color="auto"/>
                        <w:left w:val="none" w:sz="0" w:space="0" w:color="auto"/>
                        <w:bottom w:val="none" w:sz="0" w:space="0" w:color="auto"/>
                        <w:right w:val="none" w:sz="0" w:space="0" w:color="auto"/>
                      </w:divBdr>
                    </w:div>
                    <w:div w:id="204634424">
                      <w:marLeft w:val="0"/>
                      <w:marRight w:val="0"/>
                      <w:marTop w:val="0"/>
                      <w:marBottom w:val="450"/>
                      <w:divBdr>
                        <w:top w:val="none" w:sz="0" w:space="0" w:color="auto"/>
                        <w:left w:val="none" w:sz="0" w:space="0" w:color="auto"/>
                        <w:bottom w:val="none" w:sz="0" w:space="0" w:color="auto"/>
                        <w:right w:val="none" w:sz="0" w:space="0" w:color="auto"/>
                      </w:divBdr>
                    </w:div>
                    <w:div w:id="303043778">
                      <w:marLeft w:val="0"/>
                      <w:marRight w:val="0"/>
                      <w:marTop w:val="0"/>
                      <w:marBottom w:val="450"/>
                      <w:divBdr>
                        <w:top w:val="none" w:sz="0" w:space="0" w:color="auto"/>
                        <w:left w:val="none" w:sz="0" w:space="0" w:color="auto"/>
                        <w:bottom w:val="none" w:sz="0" w:space="0" w:color="auto"/>
                        <w:right w:val="none" w:sz="0" w:space="0" w:color="auto"/>
                      </w:divBdr>
                    </w:div>
                    <w:div w:id="338234885">
                      <w:marLeft w:val="0"/>
                      <w:marRight w:val="0"/>
                      <w:marTop w:val="0"/>
                      <w:marBottom w:val="450"/>
                      <w:divBdr>
                        <w:top w:val="none" w:sz="0" w:space="0" w:color="auto"/>
                        <w:left w:val="none" w:sz="0" w:space="0" w:color="auto"/>
                        <w:bottom w:val="none" w:sz="0" w:space="0" w:color="auto"/>
                        <w:right w:val="none" w:sz="0" w:space="0" w:color="auto"/>
                      </w:divBdr>
                    </w:div>
                    <w:div w:id="497505114">
                      <w:marLeft w:val="0"/>
                      <w:marRight w:val="0"/>
                      <w:marTop w:val="0"/>
                      <w:marBottom w:val="450"/>
                      <w:divBdr>
                        <w:top w:val="none" w:sz="0" w:space="0" w:color="auto"/>
                        <w:left w:val="none" w:sz="0" w:space="0" w:color="auto"/>
                        <w:bottom w:val="none" w:sz="0" w:space="0" w:color="auto"/>
                        <w:right w:val="none" w:sz="0" w:space="0" w:color="auto"/>
                      </w:divBdr>
                    </w:div>
                    <w:div w:id="643892171">
                      <w:marLeft w:val="0"/>
                      <w:marRight w:val="0"/>
                      <w:marTop w:val="0"/>
                      <w:marBottom w:val="450"/>
                      <w:divBdr>
                        <w:top w:val="none" w:sz="0" w:space="0" w:color="auto"/>
                        <w:left w:val="none" w:sz="0" w:space="0" w:color="auto"/>
                        <w:bottom w:val="none" w:sz="0" w:space="0" w:color="auto"/>
                        <w:right w:val="none" w:sz="0" w:space="0" w:color="auto"/>
                      </w:divBdr>
                    </w:div>
                    <w:div w:id="904802861">
                      <w:marLeft w:val="0"/>
                      <w:marRight w:val="0"/>
                      <w:marTop w:val="0"/>
                      <w:marBottom w:val="450"/>
                      <w:divBdr>
                        <w:top w:val="none" w:sz="0" w:space="0" w:color="auto"/>
                        <w:left w:val="none" w:sz="0" w:space="0" w:color="auto"/>
                        <w:bottom w:val="none" w:sz="0" w:space="0" w:color="auto"/>
                        <w:right w:val="none" w:sz="0" w:space="0" w:color="auto"/>
                      </w:divBdr>
                    </w:div>
                    <w:div w:id="1046371801">
                      <w:marLeft w:val="0"/>
                      <w:marRight w:val="0"/>
                      <w:marTop w:val="0"/>
                      <w:marBottom w:val="450"/>
                      <w:divBdr>
                        <w:top w:val="none" w:sz="0" w:space="0" w:color="auto"/>
                        <w:left w:val="none" w:sz="0" w:space="0" w:color="auto"/>
                        <w:bottom w:val="none" w:sz="0" w:space="0" w:color="auto"/>
                        <w:right w:val="none" w:sz="0" w:space="0" w:color="auto"/>
                      </w:divBdr>
                    </w:div>
                    <w:div w:id="1215853848">
                      <w:marLeft w:val="0"/>
                      <w:marRight w:val="0"/>
                      <w:marTop w:val="0"/>
                      <w:marBottom w:val="450"/>
                      <w:divBdr>
                        <w:top w:val="none" w:sz="0" w:space="0" w:color="auto"/>
                        <w:left w:val="none" w:sz="0" w:space="0" w:color="auto"/>
                        <w:bottom w:val="none" w:sz="0" w:space="0" w:color="auto"/>
                        <w:right w:val="none" w:sz="0" w:space="0" w:color="auto"/>
                      </w:divBdr>
                    </w:div>
                    <w:div w:id="1273978015">
                      <w:marLeft w:val="0"/>
                      <w:marRight w:val="0"/>
                      <w:marTop w:val="0"/>
                      <w:marBottom w:val="450"/>
                      <w:divBdr>
                        <w:top w:val="none" w:sz="0" w:space="0" w:color="auto"/>
                        <w:left w:val="none" w:sz="0" w:space="0" w:color="auto"/>
                        <w:bottom w:val="none" w:sz="0" w:space="0" w:color="auto"/>
                        <w:right w:val="none" w:sz="0" w:space="0" w:color="auto"/>
                      </w:divBdr>
                    </w:div>
                    <w:div w:id="1307860542">
                      <w:marLeft w:val="0"/>
                      <w:marRight w:val="0"/>
                      <w:marTop w:val="0"/>
                      <w:marBottom w:val="450"/>
                      <w:divBdr>
                        <w:top w:val="none" w:sz="0" w:space="0" w:color="auto"/>
                        <w:left w:val="none" w:sz="0" w:space="0" w:color="auto"/>
                        <w:bottom w:val="none" w:sz="0" w:space="0" w:color="auto"/>
                        <w:right w:val="none" w:sz="0" w:space="0" w:color="auto"/>
                      </w:divBdr>
                    </w:div>
                    <w:div w:id="1378431143">
                      <w:marLeft w:val="0"/>
                      <w:marRight w:val="0"/>
                      <w:marTop w:val="0"/>
                      <w:marBottom w:val="450"/>
                      <w:divBdr>
                        <w:top w:val="none" w:sz="0" w:space="0" w:color="auto"/>
                        <w:left w:val="none" w:sz="0" w:space="0" w:color="auto"/>
                        <w:bottom w:val="none" w:sz="0" w:space="0" w:color="auto"/>
                        <w:right w:val="none" w:sz="0" w:space="0" w:color="auto"/>
                      </w:divBdr>
                    </w:div>
                    <w:div w:id="1572274869">
                      <w:marLeft w:val="0"/>
                      <w:marRight w:val="0"/>
                      <w:marTop w:val="0"/>
                      <w:marBottom w:val="450"/>
                      <w:divBdr>
                        <w:top w:val="none" w:sz="0" w:space="0" w:color="auto"/>
                        <w:left w:val="none" w:sz="0" w:space="0" w:color="auto"/>
                        <w:bottom w:val="none" w:sz="0" w:space="0" w:color="auto"/>
                        <w:right w:val="none" w:sz="0" w:space="0" w:color="auto"/>
                      </w:divBdr>
                    </w:div>
                    <w:div w:id="1664553721">
                      <w:marLeft w:val="0"/>
                      <w:marRight w:val="0"/>
                      <w:marTop w:val="0"/>
                      <w:marBottom w:val="450"/>
                      <w:divBdr>
                        <w:top w:val="none" w:sz="0" w:space="0" w:color="auto"/>
                        <w:left w:val="none" w:sz="0" w:space="0" w:color="auto"/>
                        <w:bottom w:val="none" w:sz="0" w:space="0" w:color="auto"/>
                        <w:right w:val="none" w:sz="0" w:space="0" w:color="auto"/>
                      </w:divBdr>
                    </w:div>
                    <w:div w:id="1682396294">
                      <w:marLeft w:val="0"/>
                      <w:marRight w:val="0"/>
                      <w:marTop w:val="0"/>
                      <w:marBottom w:val="450"/>
                      <w:divBdr>
                        <w:top w:val="none" w:sz="0" w:space="0" w:color="auto"/>
                        <w:left w:val="none" w:sz="0" w:space="0" w:color="auto"/>
                        <w:bottom w:val="none" w:sz="0" w:space="0" w:color="auto"/>
                        <w:right w:val="none" w:sz="0" w:space="0" w:color="auto"/>
                      </w:divBdr>
                    </w:div>
                    <w:div w:id="1945846267">
                      <w:marLeft w:val="0"/>
                      <w:marRight w:val="0"/>
                      <w:marTop w:val="0"/>
                      <w:marBottom w:val="450"/>
                      <w:divBdr>
                        <w:top w:val="none" w:sz="0" w:space="0" w:color="auto"/>
                        <w:left w:val="none" w:sz="0" w:space="0" w:color="auto"/>
                        <w:bottom w:val="none" w:sz="0" w:space="0" w:color="auto"/>
                        <w:right w:val="none" w:sz="0" w:space="0" w:color="auto"/>
                      </w:divBdr>
                    </w:div>
                    <w:div w:id="1988632600">
                      <w:marLeft w:val="0"/>
                      <w:marRight w:val="0"/>
                      <w:marTop w:val="0"/>
                      <w:marBottom w:val="450"/>
                      <w:divBdr>
                        <w:top w:val="none" w:sz="0" w:space="0" w:color="auto"/>
                        <w:left w:val="none" w:sz="0" w:space="0" w:color="auto"/>
                        <w:bottom w:val="none" w:sz="0" w:space="0" w:color="auto"/>
                        <w:right w:val="none" w:sz="0" w:space="0" w:color="auto"/>
                      </w:divBdr>
                    </w:div>
                    <w:div w:id="205503949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487237175">
          <w:marLeft w:val="0"/>
          <w:marRight w:val="0"/>
          <w:marTop w:val="0"/>
          <w:marBottom w:val="0"/>
          <w:divBdr>
            <w:top w:val="single" w:sz="48" w:space="0" w:color="549A95"/>
            <w:left w:val="none" w:sz="0" w:space="0" w:color="auto"/>
            <w:bottom w:val="none" w:sz="0" w:space="0" w:color="auto"/>
            <w:right w:val="none" w:sz="0" w:space="0" w:color="auto"/>
          </w:divBdr>
          <w:divsChild>
            <w:div w:id="1080562441">
              <w:marLeft w:val="0"/>
              <w:marRight w:val="0"/>
              <w:marTop w:val="0"/>
              <w:marBottom w:val="0"/>
              <w:divBdr>
                <w:top w:val="none" w:sz="0" w:space="0" w:color="auto"/>
                <w:left w:val="none" w:sz="0" w:space="0" w:color="auto"/>
                <w:bottom w:val="none" w:sz="0" w:space="0" w:color="auto"/>
                <w:right w:val="none" w:sz="0" w:space="0" w:color="auto"/>
              </w:divBdr>
              <w:divsChild>
                <w:div w:id="638993935">
                  <w:marLeft w:val="0"/>
                  <w:marRight w:val="0"/>
                  <w:marTop w:val="0"/>
                  <w:marBottom w:val="0"/>
                  <w:divBdr>
                    <w:top w:val="none" w:sz="0" w:space="0" w:color="auto"/>
                    <w:left w:val="none" w:sz="0" w:space="0" w:color="auto"/>
                    <w:bottom w:val="none" w:sz="0" w:space="0" w:color="auto"/>
                    <w:right w:val="none" w:sz="0" w:space="0" w:color="auto"/>
                  </w:divBdr>
                  <w:divsChild>
                    <w:div w:id="1083529467">
                      <w:marLeft w:val="0"/>
                      <w:marRight w:val="0"/>
                      <w:marTop w:val="0"/>
                      <w:marBottom w:val="0"/>
                      <w:divBdr>
                        <w:top w:val="none" w:sz="0" w:space="0" w:color="auto"/>
                        <w:left w:val="none" w:sz="0" w:space="0" w:color="auto"/>
                        <w:bottom w:val="none" w:sz="0" w:space="0" w:color="auto"/>
                        <w:right w:val="none" w:sz="0" w:space="0" w:color="auto"/>
                      </w:divBdr>
                      <w:divsChild>
                        <w:div w:id="101193488">
                          <w:marLeft w:val="0"/>
                          <w:marRight w:val="0"/>
                          <w:marTop w:val="0"/>
                          <w:marBottom w:val="0"/>
                          <w:divBdr>
                            <w:top w:val="none" w:sz="0" w:space="0" w:color="auto"/>
                            <w:left w:val="none" w:sz="0" w:space="0" w:color="auto"/>
                            <w:bottom w:val="none" w:sz="0" w:space="0" w:color="auto"/>
                            <w:right w:val="none" w:sz="0" w:space="0" w:color="auto"/>
                          </w:divBdr>
                        </w:div>
                        <w:div w:id="1231967733">
                          <w:marLeft w:val="0"/>
                          <w:marRight w:val="0"/>
                          <w:marTop w:val="0"/>
                          <w:marBottom w:val="0"/>
                          <w:divBdr>
                            <w:top w:val="none" w:sz="0" w:space="0" w:color="auto"/>
                            <w:left w:val="none" w:sz="0" w:space="0" w:color="auto"/>
                            <w:bottom w:val="none" w:sz="0" w:space="0" w:color="auto"/>
                            <w:right w:val="none" w:sz="0" w:space="0" w:color="auto"/>
                          </w:divBdr>
                        </w:div>
                      </w:divsChild>
                    </w:div>
                    <w:div w:id="1624193458">
                      <w:marLeft w:val="0"/>
                      <w:marRight w:val="0"/>
                      <w:marTop w:val="0"/>
                      <w:marBottom w:val="300"/>
                      <w:divBdr>
                        <w:top w:val="none" w:sz="0" w:space="0" w:color="auto"/>
                        <w:left w:val="none" w:sz="0" w:space="0" w:color="auto"/>
                        <w:bottom w:val="none" w:sz="0" w:space="0" w:color="auto"/>
                        <w:right w:val="none" w:sz="0" w:space="0" w:color="auto"/>
                      </w:divBdr>
                      <w:divsChild>
                        <w:div w:id="99472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464219">
                  <w:marLeft w:val="0"/>
                  <w:marRight w:val="0"/>
                  <w:marTop w:val="0"/>
                  <w:marBottom w:val="0"/>
                  <w:divBdr>
                    <w:top w:val="none" w:sz="0" w:space="0" w:color="auto"/>
                    <w:left w:val="none" w:sz="0" w:space="0" w:color="auto"/>
                    <w:bottom w:val="none" w:sz="0" w:space="0" w:color="auto"/>
                    <w:right w:val="none" w:sz="0" w:space="0" w:color="auto"/>
                  </w:divBdr>
                </w:div>
                <w:div w:id="163722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52689">
      <w:bodyDiv w:val="1"/>
      <w:marLeft w:val="0"/>
      <w:marRight w:val="0"/>
      <w:marTop w:val="0"/>
      <w:marBottom w:val="0"/>
      <w:divBdr>
        <w:top w:val="none" w:sz="0" w:space="0" w:color="auto"/>
        <w:left w:val="none" w:sz="0" w:space="0" w:color="auto"/>
        <w:bottom w:val="none" w:sz="0" w:space="0" w:color="auto"/>
        <w:right w:val="none" w:sz="0" w:space="0" w:color="auto"/>
      </w:divBdr>
    </w:div>
    <w:div w:id="198710874">
      <w:bodyDiv w:val="1"/>
      <w:marLeft w:val="0"/>
      <w:marRight w:val="0"/>
      <w:marTop w:val="0"/>
      <w:marBottom w:val="0"/>
      <w:divBdr>
        <w:top w:val="none" w:sz="0" w:space="0" w:color="auto"/>
        <w:left w:val="none" w:sz="0" w:space="0" w:color="auto"/>
        <w:bottom w:val="none" w:sz="0" w:space="0" w:color="auto"/>
        <w:right w:val="none" w:sz="0" w:space="0" w:color="auto"/>
      </w:divBdr>
    </w:div>
    <w:div w:id="215972470">
      <w:bodyDiv w:val="1"/>
      <w:marLeft w:val="0"/>
      <w:marRight w:val="0"/>
      <w:marTop w:val="0"/>
      <w:marBottom w:val="0"/>
      <w:divBdr>
        <w:top w:val="none" w:sz="0" w:space="0" w:color="auto"/>
        <w:left w:val="none" w:sz="0" w:space="0" w:color="auto"/>
        <w:bottom w:val="none" w:sz="0" w:space="0" w:color="auto"/>
        <w:right w:val="none" w:sz="0" w:space="0" w:color="auto"/>
      </w:divBdr>
      <w:divsChild>
        <w:div w:id="206840594">
          <w:marLeft w:val="0"/>
          <w:marRight w:val="0"/>
          <w:marTop w:val="0"/>
          <w:marBottom w:val="0"/>
          <w:divBdr>
            <w:top w:val="none" w:sz="0" w:space="0" w:color="auto"/>
            <w:left w:val="none" w:sz="0" w:space="0" w:color="auto"/>
            <w:bottom w:val="none" w:sz="0" w:space="0" w:color="auto"/>
            <w:right w:val="none" w:sz="0" w:space="0" w:color="auto"/>
          </w:divBdr>
          <w:divsChild>
            <w:div w:id="1686905321">
              <w:marLeft w:val="0"/>
              <w:marRight w:val="0"/>
              <w:marTop w:val="0"/>
              <w:marBottom w:val="0"/>
              <w:divBdr>
                <w:top w:val="none" w:sz="0" w:space="0" w:color="auto"/>
                <w:left w:val="none" w:sz="0" w:space="0" w:color="auto"/>
                <w:bottom w:val="none" w:sz="0" w:space="0" w:color="auto"/>
                <w:right w:val="none" w:sz="0" w:space="0" w:color="auto"/>
              </w:divBdr>
              <w:divsChild>
                <w:div w:id="1248227879">
                  <w:marLeft w:val="0"/>
                  <w:marRight w:val="0"/>
                  <w:marTop w:val="0"/>
                  <w:marBottom w:val="0"/>
                  <w:divBdr>
                    <w:top w:val="none" w:sz="0" w:space="0" w:color="auto"/>
                    <w:left w:val="none" w:sz="0" w:space="0" w:color="auto"/>
                    <w:bottom w:val="none" w:sz="0" w:space="0" w:color="auto"/>
                    <w:right w:val="none" w:sz="0" w:space="0" w:color="auto"/>
                  </w:divBdr>
                  <w:divsChild>
                    <w:div w:id="116820623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237910640">
      <w:bodyDiv w:val="1"/>
      <w:marLeft w:val="0"/>
      <w:marRight w:val="0"/>
      <w:marTop w:val="0"/>
      <w:marBottom w:val="0"/>
      <w:divBdr>
        <w:top w:val="none" w:sz="0" w:space="0" w:color="auto"/>
        <w:left w:val="none" w:sz="0" w:space="0" w:color="auto"/>
        <w:bottom w:val="none" w:sz="0" w:space="0" w:color="auto"/>
        <w:right w:val="none" w:sz="0" w:space="0" w:color="auto"/>
      </w:divBdr>
    </w:div>
    <w:div w:id="337462337">
      <w:bodyDiv w:val="1"/>
      <w:marLeft w:val="0"/>
      <w:marRight w:val="0"/>
      <w:marTop w:val="0"/>
      <w:marBottom w:val="0"/>
      <w:divBdr>
        <w:top w:val="none" w:sz="0" w:space="0" w:color="auto"/>
        <w:left w:val="none" w:sz="0" w:space="0" w:color="auto"/>
        <w:bottom w:val="none" w:sz="0" w:space="0" w:color="auto"/>
        <w:right w:val="none" w:sz="0" w:space="0" w:color="auto"/>
      </w:divBdr>
    </w:div>
    <w:div w:id="378863772">
      <w:bodyDiv w:val="1"/>
      <w:marLeft w:val="0"/>
      <w:marRight w:val="0"/>
      <w:marTop w:val="0"/>
      <w:marBottom w:val="0"/>
      <w:divBdr>
        <w:top w:val="none" w:sz="0" w:space="0" w:color="auto"/>
        <w:left w:val="none" w:sz="0" w:space="0" w:color="auto"/>
        <w:bottom w:val="none" w:sz="0" w:space="0" w:color="auto"/>
        <w:right w:val="none" w:sz="0" w:space="0" w:color="auto"/>
      </w:divBdr>
    </w:div>
    <w:div w:id="444425353">
      <w:bodyDiv w:val="1"/>
      <w:marLeft w:val="0"/>
      <w:marRight w:val="0"/>
      <w:marTop w:val="0"/>
      <w:marBottom w:val="0"/>
      <w:divBdr>
        <w:top w:val="none" w:sz="0" w:space="0" w:color="auto"/>
        <w:left w:val="none" w:sz="0" w:space="0" w:color="auto"/>
        <w:bottom w:val="none" w:sz="0" w:space="0" w:color="auto"/>
        <w:right w:val="none" w:sz="0" w:space="0" w:color="auto"/>
      </w:divBdr>
    </w:div>
    <w:div w:id="469708387">
      <w:bodyDiv w:val="1"/>
      <w:marLeft w:val="0"/>
      <w:marRight w:val="0"/>
      <w:marTop w:val="0"/>
      <w:marBottom w:val="0"/>
      <w:divBdr>
        <w:top w:val="none" w:sz="0" w:space="0" w:color="auto"/>
        <w:left w:val="none" w:sz="0" w:space="0" w:color="auto"/>
        <w:bottom w:val="none" w:sz="0" w:space="0" w:color="auto"/>
        <w:right w:val="none" w:sz="0" w:space="0" w:color="auto"/>
      </w:divBdr>
      <w:divsChild>
        <w:div w:id="529104789">
          <w:marLeft w:val="0"/>
          <w:marRight w:val="0"/>
          <w:marTop w:val="0"/>
          <w:marBottom w:val="0"/>
          <w:divBdr>
            <w:top w:val="none" w:sz="0" w:space="0" w:color="auto"/>
            <w:left w:val="single" w:sz="6" w:space="0" w:color="FFFFFF"/>
            <w:bottom w:val="none" w:sz="0" w:space="0" w:color="auto"/>
            <w:right w:val="single" w:sz="6" w:space="0" w:color="FFFFFF"/>
          </w:divBdr>
          <w:divsChild>
            <w:div w:id="505831448">
              <w:marLeft w:val="0"/>
              <w:marRight w:val="0"/>
              <w:marTop w:val="0"/>
              <w:marBottom w:val="0"/>
              <w:divBdr>
                <w:top w:val="none" w:sz="0" w:space="0" w:color="auto"/>
                <w:left w:val="none" w:sz="0" w:space="0" w:color="auto"/>
                <w:bottom w:val="none" w:sz="0" w:space="0" w:color="auto"/>
                <w:right w:val="none" w:sz="0" w:space="0" w:color="auto"/>
              </w:divBdr>
              <w:divsChild>
                <w:div w:id="1469973235">
                  <w:marLeft w:val="0"/>
                  <w:marRight w:val="0"/>
                  <w:marTop w:val="0"/>
                  <w:marBottom w:val="0"/>
                  <w:divBdr>
                    <w:top w:val="none" w:sz="0" w:space="0" w:color="auto"/>
                    <w:left w:val="none" w:sz="0" w:space="0" w:color="auto"/>
                    <w:bottom w:val="none" w:sz="0" w:space="0" w:color="auto"/>
                    <w:right w:val="none" w:sz="0" w:space="0" w:color="auto"/>
                  </w:divBdr>
                  <w:divsChild>
                    <w:div w:id="1745107564">
                      <w:marLeft w:val="0"/>
                      <w:marRight w:val="0"/>
                      <w:marTop w:val="0"/>
                      <w:marBottom w:val="0"/>
                      <w:divBdr>
                        <w:top w:val="single" w:sz="6" w:space="4" w:color="E0E0E0"/>
                        <w:left w:val="single" w:sz="6" w:space="4" w:color="E0E0E0"/>
                        <w:bottom w:val="single" w:sz="6" w:space="6" w:color="E0E0E0"/>
                        <w:right w:val="single" w:sz="6" w:space="6" w:color="E0E0E0"/>
                      </w:divBdr>
                      <w:divsChild>
                        <w:div w:id="36668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5456556">
      <w:bodyDiv w:val="1"/>
      <w:marLeft w:val="0"/>
      <w:marRight w:val="0"/>
      <w:marTop w:val="0"/>
      <w:marBottom w:val="0"/>
      <w:divBdr>
        <w:top w:val="none" w:sz="0" w:space="0" w:color="auto"/>
        <w:left w:val="none" w:sz="0" w:space="0" w:color="auto"/>
        <w:bottom w:val="none" w:sz="0" w:space="0" w:color="auto"/>
        <w:right w:val="none" w:sz="0" w:space="0" w:color="auto"/>
      </w:divBdr>
    </w:div>
    <w:div w:id="508443393">
      <w:bodyDiv w:val="1"/>
      <w:marLeft w:val="0"/>
      <w:marRight w:val="0"/>
      <w:marTop w:val="0"/>
      <w:marBottom w:val="0"/>
      <w:divBdr>
        <w:top w:val="none" w:sz="0" w:space="0" w:color="auto"/>
        <w:left w:val="none" w:sz="0" w:space="0" w:color="auto"/>
        <w:bottom w:val="none" w:sz="0" w:space="0" w:color="auto"/>
        <w:right w:val="none" w:sz="0" w:space="0" w:color="auto"/>
      </w:divBdr>
      <w:divsChild>
        <w:div w:id="908274698">
          <w:marLeft w:val="547"/>
          <w:marRight w:val="0"/>
          <w:marTop w:val="115"/>
          <w:marBottom w:val="0"/>
          <w:divBdr>
            <w:top w:val="none" w:sz="0" w:space="0" w:color="auto"/>
            <w:left w:val="none" w:sz="0" w:space="0" w:color="auto"/>
            <w:bottom w:val="none" w:sz="0" w:space="0" w:color="auto"/>
            <w:right w:val="none" w:sz="0" w:space="0" w:color="auto"/>
          </w:divBdr>
        </w:div>
      </w:divsChild>
    </w:div>
    <w:div w:id="565536230">
      <w:bodyDiv w:val="1"/>
      <w:marLeft w:val="0"/>
      <w:marRight w:val="0"/>
      <w:marTop w:val="0"/>
      <w:marBottom w:val="0"/>
      <w:divBdr>
        <w:top w:val="none" w:sz="0" w:space="0" w:color="auto"/>
        <w:left w:val="none" w:sz="0" w:space="0" w:color="auto"/>
        <w:bottom w:val="none" w:sz="0" w:space="0" w:color="auto"/>
        <w:right w:val="none" w:sz="0" w:space="0" w:color="auto"/>
      </w:divBdr>
    </w:div>
    <w:div w:id="571158647">
      <w:bodyDiv w:val="1"/>
      <w:marLeft w:val="0"/>
      <w:marRight w:val="0"/>
      <w:marTop w:val="0"/>
      <w:marBottom w:val="0"/>
      <w:divBdr>
        <w:top w:val="none" w:sz="0" w:space="0" w:color="auto"/>
        <w:left w:val="none" w:sz="0" w:space="0" w:color="auto"/>
        <w:bottom w:val="none" w:sz="0" w:space="0" w:color="auto"/>
        <w:right w:val="none" w:sz="0" w:space="0" w:color="auto"/>
      </w:divBdr>
    </w:div>
    <w:div w:id="597643158">
      <w:bodyDiv w:val="1"/>
      <w:marLeft w:val="0"/>
      <w:marRight w:val="0"/>
      <w:marTop w:val="0"/>
      <w:marBottom w:val="0"/>
      <w:divBdr>
        <w:top w:val="none" w:sz="0" w:space="0" w:color="auto"/>
        <w:left w:val="none" w:sz="0" w:space="0" w:color="auto"/>
        <w:bottom w:val="none" w:sz="0" w:space="0" w:color="auto"/>
        <w:right w:val="none" w:sz="0" w:space="0" w:color="auto"/>
      </w:divBdr>
    </w:div>
    <w:div w:id="654914031">
      <w:bodyDiv w:val="1"/>
      <w:marLeft w:val="0"/>
      <w:marRight w:val="0"/>
      <w:marTop w:val="0"/>
      <w:marBottom w:val="0"/>
      <w:divBdr>
        <w:top w:val="none" w:sz="0" w:space="0" w:color="auto"/>
        <w:left w:val="none" w:sz="0" w:space="0" w:color="auto"/>
        <w:bottom w:val="none" w:sz="0" w:space="0" w:color="auto"/>
        <w:right w:val="none" w:sz="0" w:space="0" w:color="auto"/>
      </w:divBdr>
    </w:div>
    <w:div w:id="764766027">
      <w:bodyDiv w:val="1"/>
      <w:marLeft w:val="0"/>
      <w:marRight w:val="0"/>
      <w:marTop w:val="0"/>
      <w:marBottom w:val="0"/>
      <w:divBdr>
        <w:top w:val="none" w:sz="0" w:space="0" w:color="auto"/>
        <w:left w:val="none" w:sz="0" w:space="0" w:color="auto"/>
        <w:bottom w:val="none" w:sz="0" w:space="0" w:color="auto"/>
        <w:right w:val="none" w:sz="0" w:space="0" w:color="auto"/>
      </w:divBdr>
    </w:div>
    <w:div w:id="783187199">
      <w:bodyDiv w:val="1"/>
      <w:marLeft w:val="0"/>
      <w:marRight w:val="0"/>
      <w:marTop w:val="0"/>
      <w:marBottom w:val="0"/>
      <w:divBdr>
        <w:top w:val="none" w:sz="0" w:space="0" w:color="auto"/>
        <w:left w:val="none" w:sz="0" w:space="0" w:color="auto"/>
        <w:bottom w:val="none" w:sz="0" w:space="0" w:color="auto"/>
        <w:right w:val="none" w:sz="0" w:space="0" w:color="auto"/>
      </w:divBdr>
    </w:div>
    <w:div w:id="876358614">
      <w:bodyDiv w:val="1"/>
      <w:marLeft w:val="0"/>
      <w:marRight w:val="0"/>
      <w:marTop w:val="0"/>
      <w:marBottom w:val="0"/>
      <w:divBdr>
        <w:top w:val="none" w:sz="0" w:space="0" w:color="auto"/>
        <w:left w:val="none" w:sz="0" w:space="0" w:color="auto"/>
        <w:bottom w:val="none" w:sz="0" w:space="0" w:color="auto"/>
        <w:right w:val="none" w:sz="0" w:space="0" w:color="auto"/>
      </w:divBdr>
    </w:div>
    <w:div w:id="952907189">
      <w:bodyDiv w:val="1"/>
      <w:marLeft w:val="0"/>
      <w:marRight w:val="0"/>
      <w:marTop w:val="0"/>
      <w:marBottom w:val="0"/>
      <w:divBdr>
        <w:top w:val="none" w:sz="0" w:space="0" w:color="auto"/>
        <w:left w:val="none" w:sz="0" w:space="0" w:color="auto"/>
        <w:bottom w:val="none" w:sz="0" w:space="0" w:color="auto"/>
        <w:right w:val="none" w:sz="0" w:space="0" w:color="auto"/>
      </w:divBdr>
    </w:div>
    <w:div w:id="1028292331">
      <w:bodyDiv w:val="1"/>
      <w:marLeft w:val="0"/>
      <w:marRight w:val="0"/>
      <w:marTop w:val="0"/>
      <w:marBottom w:val="0"/>
      <w:divBdr>
        <w:top w:val="none" w:sz="0" w:space="0" w:color="auto"/>
        <w:left w:val="none" w:sz="0" w:space="0" w:color="auto"/>
        <w:bottom w:val="none" w:sz="0" w:space="0" w:color="auto"/>
        <w:right w:val="none" w:sz="0" w:space="0" w:color="auto"/>
      </w:divBdr>
    </w:div>
    <w:div w:id="1084180041">
      <w:bodyDiv w:val="1"/>
      <w:marLeft w:val="0"/>
      <w:marRight w:val="0"/>
      <w:marTop w:val="0"/>
      <w:marBottom w:val="0"/>
      <w:divBdr>
        <w:top w:val="none" w:sz="0" w:space="0" w:color="auto"/>
        <w:left w:val="none" w:sz="0" w:space="0" w:color="auto"/>
        <w:bottom w:val="none" w:sz="0" w:space="0" w:color="auto"/>
        <w:right w:val="none" w:sz="0" w:space="0" w:color="auto"/>
      </w:divBdr>
    </w:div>
    <w:div w:id="1111707130">
      <w:bodyDiv w:val="1"/>
      <w:marLeft w:val="0"/>
      <w:marRight w:val="0"/>
      <w:marTop w:val="0"/>
      <w:marBottom w:val="0"/>
      <w:divBdr>
        <w:top w:val="none" w:sz="0" w:space="0" w:color="auto"/>
        <w:left w:val="none" w:sz="0" w:space="0" w:color="auto"/>
        <w:bottom w:val="none" w:sz="0" w:space="0" w:color="auto"/>
        <w:right w:val="none" w:sz="0" w:space="0" w:color="auto"/>
      </w:divBdr>
    </w:div>
    <w:div w:id="1216625698">
      <w:bodyDiv w:val="1"/>
      <w:marLeft w:val="0"/>
      <w:marRight w:val="0"/>
      <w:marTop w:val="0"/>
      <w:marBottom w:val="0"/>
      <w:divBdr>
        <w:top w:val="none" w:sz="0" w:space="0" w:color="auto"/>
        <w:left w:val="none" w:sz="0" w:space="0" w:color="auto"/>
        <w:bottom w:val="none" w:sz="0" w:space="0" w:color="auto"/>
        <w:right w:val="none" w:sz="0" w:space="0" w:color="auto"/>
      </w:divBdr>
    </w:div>
    <w:div w:id="1222601014">
      <w:bodyDiv w:val="1"/>
      <w:marLeft w:val="0"/>
      <w:marRight w:val="0"/>
      <w:marTop w:val="0"/>
      <w:marBottom w:val="0"/>
      <w:divBdr>
        <w:top w:val="none" w:sz="0" w:space="0" w:color="auto"/>
        <w:left w:val="none" w:sz="0" w:space="0" w:color="auto"/>
        <w:bottom w:val="none" w:sz="0" w:space="0" w:color="auto"/>
        <w:right w:val="none" w:sz="0" w:space="0" w:color="auto"/>
      </w:divBdr>
    </w:div>
    <w:div w:id="1229851334">
      <w:bodyDiv w:val="1"/>
      <w:marLeft w:val="0"/>
      <w:marRight w:val="0"/>
      <w:marTop w:val="0"/>
      <w:marBottom w:val="0"/>
      <w:divBdr>
        <w:top w:val="none" w:sz="0" w:space="0" w:color="auto"/>
        <w:left w:val="none" w:sz="0" w:space="0" w:color="auto"/>
        <w:bottom w:val="none" w:sz="0" w:space="0" w:color="auto"/>
        <w:right w:val="none" w:sz="0" w:space="0" w:color="auto"/>
      </w:divBdr>
    </w:div>
    <w:div w:id="1252742939">
      <w:bodyDiv w:val="1"/>
      <w:marLeft w:val="0"/>
      <w:marRight w:val="0"/>
      <w:marTop w:val="0"/>
      <w:marBottom w:val="0"/>
      <w:divBdr>
        <w:top w:val="none" w:sz="0" w:space="0" w:color="auto"/>
        <w:left w:val="none" w:sz="0" w:space="0" w:color="auto"/>
        <w:bottom w:val="none" w:sz="0" w:space="0" w:color="auto"/>
        <w:right w:val="none" w:sz="0" w:space="0" w:color="auto"/>
      </w:divBdr>
    </w:div>
    <w:div w:id="1256330494">
      <w:bodyDiv w:val="1"/>
      <w:marLeft w:val="0"/>
      <w:marRight w:val="0"/>
      <w:marTop w:val="0"/>
      <w:marBottom w:val="0"/>
      <w:divBdr>
        <w:top w:val="none" w:sz="0" w:space="0" w:color="auto"/>
        <w:left w:val="none" w:sz="0" w:space="0" w:color="auto"/>
        <w:bottom w:val="none" w:sz="0" w:space="0" w:color="auto"/>
        <w:right w:val="none" w:sz="0" w:space="0" w:color="auto"/>
      </w:divBdr>
    </w:div>
    <w:div w:id="1259287664">
      <w:bodyDiv w:val="1"/>
      <w:marLeft w:val="0"/>
      <w:marRight w:val="0"/>
      <w:marTop w:val="0"/>
      <w:marBottom w:val="0"/>
      <w:divBdr>
        <w:top w:val="none" w:sz="0" w:space="0" w:color="auto"/>
        <w:left w:val="none" w:sz="0" w:space="0" w:color="auto"/>
        <w:bottom w:val="none" w:sz="0" w:space="0" w:color="auto"/>
        <w:right w:val="none" w:sz="0" w:space="0" w:color="auto"/>
      </w:divBdr>
    </w:div>
    <w:div w:id="1285771387">
      <w:bodyDiv w:val="1"/>
      <w:marLeft w:val="0"/>
      <w:marRight w:val="0"/>
      <w:marTop w:val="0"/>
      <w:marBottom w:val="0"/>
      <w:divBdr>
        <w:top w:val="none" w:sz="0" w:space="0" w:color="auto"/>
        <w:left w:val="none" w:sz="0" w:space="0" w:color="auto"/>
        <w:bottom w:val="none" w:sz="0" w:space="0" w:color="auto"/>
        <w:right w:val="none" w:sz="0" w:space="0" w:color="auto"/>
      </w:divBdr>
    </w:div>
    <w:div w:id="1389840175">
      <w:bodyDiv w:val="1"/>
      <w:marLeft w:val="0"/>
      <w:marRight w:val="0"/>
      <w:marTop w:val="0"/>
      <w:marBottom w:val="0"/>
      <w:divBdr>
        <w:top w:val="none" w:sz="0" w:space="0" w:color="auto"/>
        <w:left w:val="none" w:sz="0" w:space="0" w:color="auto"/>
        <w:bottom w:val="none" w:sz="0" w:space="0" w:color="auto"/>
        <w:right w:val="none" w:sz="0" w:space="0" w:color="auto"/>
      </w:divBdr>
      <w:divsChild>
        <w:div w:id="1594513273">
          <w:marLeft w:val="0"/>
          <w:marRight w:val="0"/>
          <w:marTop w:val="0"/>
          <w:marBottom w:val="0"/>
          <w:divBdr>
            <w:top w:val="none" w:sz="0" w:space="0" w:color="auto"/>
            <w:left w:val="none" w:sz="0" w:space="0" w:color="auto"/>
            <w:bottom w:val="none" w:sz="0" w:space="0" w:color="auto"/>
            <w:right w:val="none" w:sz="0" w:space="0" w:color="auto"/>
          </w:divBdr>
          <w:divsChild>
            <w:div w:id="1889025935">
              <w:marLeft w:val="0"/>
              <w:marRight w:val="0"/>
              <w:marTop w:val="0"/>
              <w:marBottom w:val="0"/>
              <w:divBdr>
                <w:top w:val="none" w:sz="0" w:space="0" w:color="auto"/>
                <w:left w:val="none" w:sz="0" w:space="0" w:color="auto"/>
                <w:bottom w:val="none" w:sz="0" w:space="0" w:color="auto"/>
                <w:right w:val="none" w:sz="0" w:space="0" w:color="auto"/>
              </w:divBdr>
              <w:divsChild>
                <w:div w:id="395397652">
                  <w:marLeft w:val="0"/>
                  <w:marRight w:val="0"/>
                  <w:marTop w:val="0"/>
                  <w:marBottom w:val="0"/>
                  <w:divBdr>
                    <w:top w:val="none" w:sz="0" w:space="0" w:color="auto"/>
                    <w:left w:val="none" w:sz="0" w:space="0" w:color="auto"/>
                    <w:bottom w:val="none" w:sz="0" w:space="0" w:color="auto"/>
                    <w:right w:val="none" w:sz="0" w:space="0" w:color="auto"/>
                  </w:divBdr>
                  <w:divsChild>
                    <w:div w:id="27441375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445540359">
      <w:bodyDiv w:val="1"/>
      <w:marLeft w:val="0"/>
      <w:marRight w:val="0"/>
      <w:marTop w:val="0"/>
      <w:marBottom w:val="0"/>
      <w:divBdr>
        <w:top w:val="none" w:sz="0" w:space="0" w:color="auto"/>
        <w:left w:val="none" w:sz="0" w:space="0" w:color="auto"/>
        <w:bottom w:val="none" w:sz="0" w:space="0" w:color="auto"/>
        <w:right w:val="none" w:sz="0" w:space="0" w:color="auto"/>
      </w:divBdr>
    </w:div>
    <w:div w:id="1469399608">
      <w:bodyDiv w:val="1"/>
      <w:marLeft w:val="0"/>
      <w:marRight w:val="0"/>
      <w:marTop w:val="0"/>
      <w:marBottom w:val="0"/>
      <w:divBdr>
        <w:top w:val="none" w:sz="0" w:space="0" w:color="auto"/>
        <w:left w:val="none" w:sz="0" w:space="0" w:color="auto"/>
        <w:bottom w:val="none" w:sz="0" w:space="0" w:color="auto"/>
        <w:right w:val="none" w:sz="0" w:space="0" w:color="auto"/>
      </w:divBdr>
    </w:div>
    <w:div w:id="1507207000">
      <w:bodyDiv w:val="1"/>
      <w:marLeft w:val="0"/>
      <w:marRight w:val="0"/>
      <w:marTop w:val="0"/>
      <w:marBottom w:val="0"/>
      <w:divBdr>
        <w:top w:val="none" w:sz="0" w:space="0" w:color="auto"/>
        <w:left w:val="none" w:sz="0" w:space="0" w:color="auto"/>
        <w:bottom w:val="none" w:sz="0" w:space="0" w:color="auto"/>
        <w:right w:val="none" w:sz="0" w:space="0" w:color="auto"/>
      </w:divBdr>
    </w:div>
    <w:div w:id="1752196651">
      <w:bodyDiv w:val="1"/>
      <w:marLeft w:val="0"/>
      <w:marRight w:val="0"/>
      <w:marTop w:val="0"/>
      <w:marBottom w:val="0"/>
      <w:divBdr>
        <w:top w:val="none" w:sz="0" w:space="0" w:color="auto"/>
        <w:left w:val="none" w:sz="0" w:space="0" w:color="auto"/>
        <w:bottom w:val="none" w:sz="0" w:space="0" w:color="auto"/>
        <w:right w:val="none" w:sz="0" w:space="0" w:color="auto"/>
      </w:divBdr>
      <w:divsChild>
        <w:div w:id="872814873">
          <w:marLeft w:val="0"/>
          <w:marRight w:val="0"/>
          <w:marTop w:val="0"/>
          <w:marBottom w:val="0"/>
          <w:divBdr>
            <w:top w:val="none" w:sz="0" w:space="0" w:color="auto"/>
            <w:left w:val="none" w:sz="0" w:space="0" w:color="auto"/>
            <w:bottom w:val="none" w:sz="0" w:space="0" w:color="auto"/>
            <w:right w:val="none" w:sz="0" w:space="0" w:color="auto"/>
          </w:divBdr>
        </w:div>
      </w:divsChild>
    </w:div>
    <w:div w:id="1785153616">
      <w:bodyDiv w:val="1"/>
      <w:marLeft w:val="0"/>
      <w:marRight w:val="0"/>
      <w:marTop w:val="0"/>
      <w:marBottom w:val="0"/>
      <w:divBdr>
        <w:top w:val="none" w:sz="0" w:space="0" w:color="auto"/>
        <w:left w:val="none" w:sz="0" w:space="0" w:color="auto"/>
        <w:bottom w:val="none" w:sz="0" w:space="0" w:color="auto"/>
        <w:right w:val="none" w:sz="0" w:space="0" w:color="auto"/>
      </w:divBdr>
    </w:div>
    <w:div w:id="1794640578">
      <w:bodyDiv w:val="1"/>
      <w:marLeft w:val="0"/>
      <w:marRight w:val="0"/>
      <w:marTop w:val="0"/>
      <w:marBottom w:val="0"/>
      <w:divBdr>
        <w:top w:val="none" w:sz="0" w:space="0" w:color="auto"/>
        <w:left w:val="none" w:sz="0" w:space="0" w:color="auto"/>
        <w:bottom w:val="none" w:sz="0" w:space="0" w:color="auto"/>
        <w:right w:val="none" w:sz="0" w:space="0" w:color="auto"/>
      </w:divBdr>
    </w:div>
    <w:div w:id="1848399286">
      <w:bodyDiv w:val="1"/>
      <w:marLeft w:val="0"/>
      <w:marRight w:val="0"/>
      <w:marTop w:val="0"/>
      <w:marBottom w:val="0"/>
      <w:divBdr>
        <w:top w:val="none" w:sz="0" w:space="0" w:color="auto"/>
        <w:left w:val="none" w:sz="0" w:space="0" w:color="auto"/>
        <w:bottom w:val="none" w:sz="0" w:space="0" w:color="auto"/>
        <w:right w:val="none" w:sz="0" w:space="0" w:color="auto"/>
      </w:divBdr>
    </w:div>
    <w:div w:id="1887060595">
      <w:bodyDiv w:val="1"/>
      <w:marLeft w:val="0"/>
      <w:marRight w:val="0"/>
      <w:marTop w:val="0"/>
      <w:marBottom w:val="0"/>
      <w:divBdr>
        <w:top w:val="none" w:sz="0" w:space="0" w:color="auto"/>
        <w:left w:val="none" w:sz="0" w:space="0" w:color="auto"/>
        <w:bottom w:val="none" w:sz="0" w:space="0" w:color="auto"/>
        <w:right w:val="none" w:sz="0" w:space="0" w:color="auto"/>
      </w:divBdr>
    </w:div>
    <w:div w:id="1938977343">
      <w:bodyDiv w:val="1"/>
      <w:marLeft w:val="0"/>
      <w:marRight w:val="0"/>
      <w:marTop w:val="0"/>
      <w:marBottom w:val="0"/>
      <w:divBdr>
        <w:top w:val="none" w:sz="0" w:space="0" w:color="auto"/>
        <w:left w:val="none" w:sz="0" w:space="0" w:color="auto"/>
        <w:bottom w:val="none" w:sz="0" w:space="0" w:color="auto"/>
        <w:right w:val="none" w:sz="0" w:space="0" w:color="auto"/>
      </w:divBdr>
    </w:div>
    <w:div w:id="1989630456">
      <w:bodyDiv w:val="1"/>
      <w:marLeft w:val="0"/>
      <w:marRight w:val="0"/>
      <w:marTop w:val="0"/>
      <w:marBottom w:val="0"/>
      <w:divBdr>
        <w:top w:val="none" w:sz="0" w:space="0" w:color="auto"/>
        <w:left w:val="none" w:sz="0" w:space="0" w:color="auto"/>
        <w:bottom w:val="none" w:sz="0" w:space="0" w:color="auto"/>
        <w:right w:val="none" w:sz="0" w:space="0" w:color="auto"/>
      </w:divBdr>
    </w:div>
    <w:div w:id="2028749875">
      <w:bodyDiv w:val="1"/>
      <w:marLeft w:val="0"/>
      <w:marRight w:val="0"/>
      <w:marTop w:val="0"/>
      <w:marBottom w:val="0"/>
      <w:divBdr>
        <w:top w:val="none" w:sz="0" w:space="0" w:color="auto"/>
        <w:left w:val="none" w:sz="0" w:space="0" w:color="auto"/>
        <w:bottom w:val="none" w:sz="0" w:space="0" w:color="auto"/>
        <w:right w:val="none" w:sz="0" w:space="0" w:color="auto"/>
      </w:divBdr>
    </w:div>
    <w:div w:id="2083334356">
      <w:bodyDiv w:val="1"/>
      <w:marLeft w:val="0"/>
      <w:marRight w:val="0"/>
      <w:marTop w:val="0"/>
      <w:marBottom w:val="0"/>
      <w:divBdr>
        <w:top w:val="none" w:sz="0" w:space="0" w:color="auto"/>
        <w:left w:val="none" w:sz="0" w:space="0" w:color="auto"/>
        <w:bottom w:val="none" w:sz="0" w:space="0" w:color="auto"/>
        <w:right w:val="none" w:sz="0" w:space="0" w:color="auto"/>
      </w:divBdr>
      <w:divsChild>
        <w:div w:id="1104224688">
          <w:marLeft w:val="0"/>
          <w:marRight w:val="0"/>
          <w:marTop w:val="0"/>
          <w:marBottom w:val="0"/>
          <w:divBdr>
            <w:top w:val="none" w:sz="0" w:space="0" w:color="auto"/>
            <w:left w:val="none" w:sz="0" w:space="0" w:color="auto"/>
            <w:bottom w:val="none" w:sz="0" w:space="0" w:color="auto"/>
            <w:right w:val="none" w:sz="0" w:space="0" w:color="auto"/>
          </w:divBdr>
          <w:divsChild>
            <w:div w:id="2021007340">
              <w:marLeft w:val="0"/>
              <w:marRight w:val="0"/>
              <w:marTop w:val="0"/>
              <w:marBottom w:val="0"/>
              <w:divBdr>
                <w:top w:val="none" w:sz="0" w:space="0" w:color="auto"/>
                <w:left w:val="none" w:sz="0" w:space="0" w:color="auto"/>
                <w:bottom w:val="none" w:sz="0" w:space="0" w:color="auto"/>
                <w:right w:val="none" w:sz="0" w:space="0" w:color="auto"/>
              </w:divBdr>
              <w:divsChild>
                <w:div w:id="609047838">
                  <w:marLeft w:val="0"/>
                  <w:marRight w:val="0"/>
                  <w:marTop w:val="0"/>
                  <w:marBottom w:val="0"/>
                  <w:divBdr>
                    <w:top w:val="none" w:sz="0" w:space="0" w:color="auto"/>
                    <w:left w:val="none" w:sz="0" w:space="0" w:color="auto"/>
                    <w:bottom w:val="none" w:sz="0" w:space="0" w:color="auto"/>
                    <w:right w:val="none" w:sz="0" w:space="0" w:color="auto"/>
                  </w:divBdr>
                  <w:divsChild>
                    <w:div w:id="623390791">
                      <w:marLeft w:val="0"/>
                      <w:marRight w:val="0"/>
                      <w:marTop w:val="0"/>
                      <w:marBottom w:val="0"/>
                      <w:divBdr>
                        <w:top w:val="none" w:sz="0" w:space="0" w:color="auto"/>
                        <w:left w:val="none" w:sz="0" w:space="0" w:color="auto"/>
                        <w:bottom w:val="none" w:sz="0" w:space="0" w:color="auto"/>
                        <w:right w:val="none" w:sz="0" w:space="0" w:color="auto"/>
                      </w:divBdr>
                      <w:divsChild>
                        <w:div w:id="178612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2359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cw.edu/education/graduate-school/current-students"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mlatona@mcw.edu" TargetMode="External"/><Relationship Id="rId4" Type="http://schemas.openxmlformats.org/officeDocument/2006/relationships/settings" Target="settings.xml"/><Relationship Id="rId9" Type="http://schemas.openxmlformats.org/officeDocument/2006/relationships/hyperlink" Target="mailto:mwidlans@mcw.edu"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76C97BA-ABB4-4DEF-833C-04B2EBB1B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1779</Words>
  <Characters>10146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History</vt:lpstr>
    </vt:vector>
  </TitlesOfParts>
  <Company>PM</Company>
  <LinksUpToDate>false</LinksUpToDate>
  <CharactersWithSpaces>11902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History</dc:title>
  <dc:creator>bcarlson</dc:creator>
  <cp:lastModifiedBy>LaTona, Mary Jane</cp:lastModifiedBy>
  <cp:revision>9</cp:revision>
  <cp:lastPrinted>2020-01-29T15:58:00Z</cp:lastPrinted>
  <dcterms:created xsi:type="dcterms:W3CDTF">2022-03-04T18:35:00Z</dcterms:created>
  <dcterms:modified xsi:type="dcterms:W3CDTF">2023-07-13T20:39:00Z</dcterms:modified>
</cp:coreProperties>
</file>