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6C0BF" w14:textId="412A0DD5" w:rsidR="001E0D7A" w:rsidRPr="00D33A21" w:rsidRDefault="005938F9" w:rsidP="00AB6E59">
      <w:pPr>
        <w:spacing w:after="0" w:line="240" w:lineRule="auto"/>
        <w:rPr>
          <w:rFonts w:ascii="Times New Roman" w:hAnsi="Times New Roman" w:cs="Times New Roman"/>
          <w:b/>
          <w:bCs/>
          <w:color w:val="808080" w:themeColor="background1" w:themeShade="80"/>
          <w:sz w:val="28"/>
          <w:szCs w:val="28"/>
        </w:rPr>
      </w:pPr>
      <w:bookmarkStart w:id="0" w:name="_Hlk162265081"/>
      <w:r w:rsidRPr="00D33A21">
        <w:rPr>
          <w:rFonts w:ascii="Times New Roman" w:hAnsi="Times New Roman" w:cs="Times New Roman"/>
          <w:b/>
          <w:bCs/>
          <w:color w:val="808080" w:themeColor="background1" w:themeShade="80"/>
          <w:sz w:val="28"/>
          <w:szCs w:val="28"/>
        </w:rPr>
        <w:t xml:space="preserve">SMARTFORM </w:t>
      </w:r>
      <w:r w:rsidR="001E0D7A" w:rsidRPr="00D33A21">
        <w:rPr>
          <w:rFonts w:ascii="Times New Roman" w:hAnsi="Times New Roman" w:cs="Times New Roman"/>
          <w:b/>
          <w:bCs/>
          <w:color w:val="808080" w:themeColor="background1" w:themeShade="80"/>
          <w:sz w:val="28"/>
          <w:szCs w:val="28"/>
        </w:rPr>
        <w:t>TEMPLATE LANGUAGE - TRANSLATION SERVICES</w:t>
      </w:r>
    </w:p>
    <w:p w14:paraId="408A4456" w14:textId="77777777" w:rsidR="001E0D7A" w:rsidRPr="00D33A21" w:rsidRDefault="001E0D7A" w:rsidP="00AB6E59">
      <w:pPr>
        <w:spacing w:after="0" w:line="240" w:lineRule="auto"/>
        <w:rPr>
          <w:rFonts w:ascii="Times New Roman" w:hAnsi="Times New Roman" w:cs="Times New Roman"/>
          <w:sz w:val="12"/>
          <w:szCs w:val="12"/>
        </w:rPr>
      </w:pPr>
    </w:p>
    <w:p w14:paraId="4EA37870" w14:textId="12D921A8" w:rsidR="001E0D7A" w:rsidRPr="00D33A21" w:rsidRDefault="001E0D7A" w:rsidP="00AB6E59">
      <w:pPr>
        <w:spacing w:after="0" w:line="240" w:lineRule="auto"/>
        <w:rPr>
          <w:rStyle w:val="Strong"/>
          <w:rFonts w:ascii="Times New Roman" w:hAnsi="Times New Roman" w:cs="Times New Roman"/>
          <w:sz w:val="21"/>
          <w:szCs w:val="21"/>
        </w:rPr>
      </w:pPr>
      <w:r w:rsidRPr="00D33A21">
        <w:rPr>
          <w:rFonts w:ascii="Times New Roman" w:eastAsia="Times New Roman" w:hAnsi="Times New Roman" w:cs="Times New Roman"/>
          <w:b/>
          <w:bCs/>
          <w:sz w:val="21"/>
          <w:szCs w:val="21"/>
        </w:rPr>
        <w:t>Section 12.4</w:t>
      </w:r>
      <w:r w:rsidR="007244F5" w:rsidRPr="00D33A21">
        <w:rPr>
          <w:rStyle w:val="requiredspan"/>
          <w:rFonts w:ascii="Times New Roman" w:hAnsi="Times New Roman" w:cs="Times New Roman"/>
          <w:sz w:val="21"/>
          <w:szCs w:val="21"/>
          <w:shd w:val="clear" w:color="auto" w:fill="FFFFFF"/>
        </w:rPr>
        <w:t xml:space="preserve"> -</w:t>
      </w:r>
      <w:r w:rsidR="007244F5" w:rsidRPr="00D33A21">
        <w:rPr>
          <w:rStyle w:val="requiredspan"/>
          <w:rFonts w:ascii="Times New Roman" w:hAnsi="Times New Roman" w:cs="Times New Roman"/>
          <w:b/>
          <w:bCs/>
          <w:sz w:val="21"/>
          <w:szCs w:val="21"/>
          <w:shd w:val="clear" w:color="auto" w:fill="FFFFFF"/>
        </w:rPr>
        <w:t xml:space="preserve"> </w:t>
      </w:r>
      <w:r w:rsidR="00D72861" w:rsidRPr="00D33A21">
        <w:rPr>
          <w:rStyle w:val="Strong"/>
          <w:rFonts w:ascii="Times New Roman" w:hAnsi="Times New Roman" w:cs="Times New Roman"/>
          <w:sz w:val="21"/>
          <w:szCs w:val="21"/>
        </w:rPr>
        <w:t>Are the subjects for this project limited to those who speak and read English?</w:t>
      </w:r>
    </w:p>
    <w:p w14:paraId="0AE14581" w14:textId="77777777" w:rsidR="00AB6E59" w:rsidRPr="00620BBA" w:rsidRDefault="00AB6E59" w:rsidP="00AB6E59">
      <w:pPr>
        <w:pStyle w:val="Default"/>
        <w:rPr>
          <w:rFonts w:ascii="Times New Roman" w:hAnsi="Times New Roman" w:cs="Times New Roman"/>
          <w:i/>
          <w:iCs/>
          <w:color w:val="auto"/>
          <w:sz w:val="21"/>
          <w:szCs w:val="21"/>
        </w:rPr>
      </w:pPr>
      <w:r w:rsidRPr="00620BBA">
        <w:rPr>
          <w:rFonts w:ascii="Times New Roman" w:hAnsi="Times New Roman" w:cs="Times New Roman"/>
          <w:i/>
          <w:iCs/>
          <w:color w:val="auto"/>
          <w:sz w:val="21"/>
          <w:szCs w:val="21"/>
        </w:rPr>
        <w:t>Note: The short-form consent procedure (see HelpText) may be used for one or two subjects (by language) who do not speak English fluently, but if more are encountered or targeted, the IRB requires a translation plan for documents, interviews, and emergencies.</w:t>
      </w:r>
    </w:p>
    <w:p w14:paraId="6983035A" w14:textId="77777777" w:rsidR="00AB6E59" w:rsidRPr="00D33A21" w:rsidRDefault="00AB6E59" w:rsidP="00AB6E59">
      <w:pPr>
        <w:spacing w:after="0" w:line="240" w:lineRule="auto"/>
        <w:rPr>
          <w:rFonts w:ascii="Times New Roman" w:eastAsia="Times New Roman" w:hAnsi="Times New Roman" w:cs="Times New Roman"/>
          <w:b/>
          <w:bCs/>
          <w:sz w:val="21"/>
          <w:szCs w:val="21"/>
        </w:rPr>
      </w:pPr>
    </w:p>
    <w:p w14:paraId="0E21B2AF" w14:textId="5C8DB45F" w:rsidR="00744F9E" w:rsidRPr="00D33A21" w:rsidRDefault="00744F9E" w:rsidP="00AB6E59">
      <w:pPr>
        <w:spacing w:after="0" w:line="240" w:lineRule="auto"/>
        <w:rPr>
          <w:rFonts w:ascii="Times New Roman" w:hAnsi="Times New Roman" w:cs="Times New Roman"/>
          <w:color w:val="000000"/>
          <w:sz w:val="21"/>
          <w:szCs w:val="21"/>
          <w14:ligatures w14:val="none"/>
        </w:rPr>
      </w:pPr>
      <w:r w:rsidRPr="00D33A21">
        <w:rPr>
          <w:rFonts w:ascii="Times New Roman" w:hAnsi="Times New Roman" w:cs="Times New Roman"/>
          <w:color w:val="000000"/>
          <w:sz w:val="21"/>
          <w:szCs w:val="21"/>
          <w14:ligatures w14:val="none"/>
        </w:rPr>
        <w:t>This study may enroll subjects that</w:t>
      </w:r>
      <w:r w:rsidRPr="00D33A21">
        <w:rPr>
          <w:rFonts w:ascii="Times New Roman" w:hAnsi="Times New Roman" w:cs="Times New Roman"/>
          <w:color w:val="4472C4" w:themeColor="accent1"/>
          <w:sz w:val="21"/>
          <w:szCs w:val="21"/>
          <w14:ligatures w14:val="none"/>
        </w:rPr>
        <w:t xml:space="preserve"> </w:t>
      </w:r>
      <w:r w:rsidR="00E82BE2">
        <w:rPr>
          <w:rFonts w:ascii="Times New Roman" w:hAnsi="Times New Roman" w:cs="Times New Roman"/>
          <w:color w:val="4472C4" w:themeColor="accent1"/>
          <w:sz w:val="21"/>
          <w:szCs w:val="21"/>
          <w14:ligatures w14:val="none"/>
        </w:rPr>
        <w:t>[Enter Language, e.g. Spanish]</w:t>
      </w:r>
      <w:r w:rsidRPr="00D33A21">
        <w:rPr>
          <w:rFonts w:ascii="Times New Roman" w:hAnsi="Times New Roman" w:cs="Times New Roman"/>
          <w:color w:val="4472C4" w:themeColor="accent1"/>
          <w:sz w:val="21"/>
          <w:szCs w:val="21"/>
          <w14:ligatures w14:val="none"/>
        </w:rPr>
        <w:t xml:space="preserve"> </w:t>
      </w:r>
      <w:r w:rsidRPr="00D33A21">
        <w:rPr>
          <w:rFonts w:ascii="Times New Roman" w:hAnsi="Times New Roman" w:cs="Times New Roman"/>
          <w:color w:val="000000"/>
          <w:sz w:val="21"/>
          <w:szCs w:val="21"/>
          <w14:ligatures w14:val="none"/>
        </w:rPr>
        <w:t xml:space="preserve">is their primary language. In this case, because the study staff is not fluent in </w:t>
      </w:r>
      <w:r w:rsidR="00E82BE2">
        <w:rPr>
          <w:rFonts w:ascii="Times New Roman" w:hAnsi="Times New Roman" w:cs="Times New Roman"/>
          <w:color w:val="4472C4" w:themeColor="accent1"/>
          <w:sz w:val="21"/>
          <w:szCs w:val="21"/>
          <w14:ligatures w14:val="none"/>
        </w:rPr>
        <w:t>[Language]</w:t>
      </w:r>
      <w:r w:rsidR="00E82BE2" w:rsidRPr="00D33A21">
        <w:rPr>
          <w:rFonts w:ascii="Times New Roman" w:hAnsi="Times New Roman" w:cs="Times New Roman"/>
          <w:color w:val="000000"/>
          <w:sz w:val="21"/>
          <w:szCs w:val="21"/>
          <w14:ligatures w14:val="none"/>
        </w:rPr>
        <w:t>,</w:t>
      </w:r>
      <w:r w:rsidR="00E82BE2">
        <w:rPr>
          <w:rFonts w:ascii="Times New Roman" w:hAnsi="Times New Roman" w:cs="Times New Roman"/>
          <w:color w:val="000000"/>
          <w:sz w:val="21"/>
          <w:szCs w:val="21"/>
          <w14:ligatures w14:val="none"/>
        </w:rPr>
        <w:t xml:space="preserve"> </w:t>
      </w:r>
      <w:r w:rsidRPr="00D33A21">
        <w:rPr>
          <w:rFonts w:ascii="Times New Roman" w:hAnsi="Times New Roman" w:cs="Times New Roman"/>
          <w:color w:val="000000"/>
          <w:sz w:val="21"/>
          <w:szCs w:val="21"/>
          <w14:ligatures w14:val="none"/>
        </w:rPr>
        <w:t xml:space="preserve">there must be a second individual who is fluent in both languages (not a family member) who </w:t>
      </w:r>
      <w:r w:rsidR="0017606E" w:rsidRPr="00D33A21">
        <w:rPr>
          <w:rFonts w:ascii="Times New Roman" w:hAnsi="Times New Roman" w:cs="Times New Roman"/>
          <w:color w:val="000000"/>
          <w:sz w:val="21"/>
          <w:szCs w:val="21"/>
          <w14:ligatures w14:val="none"/>
        </w:rPr>
        <w:t>will</w:t>
      </w:r>
      <w:r w:rsidRPr="00D33A21">
        <w:rPr>
          <w:rFonts w:ascii="Times New Roman" w:hAnsi="Times New Roman" w:cs="Times New Roman"/>
          <w:color w:val="000000"/>
          <w:sz w:val="21"/>
          <w:szCs w:val="21"/>
          <w14:ligatures w14:val="none"/>
        </w:rPr>
        <w:t xml:space="preserve"> be present</w:t>
      </w:r>
      <w:r w:rsidR="0017606E" w:rsidRPr="00D33A21">
        <w:rPr>
          <w:rFonts w:ascii="Times New Roman" w:hAnsi="Times New Roman" w:cs="Times New Roman"/>
          <w:color w:val="000000"/>
          <w:sz w:val="21"/>
          <w:szCs w:val="21"/>
          <w14:ligatures w14:val="none"/>
        </w:rPr>
        <w:t xml:space="preserve"> (</w:t>
      </w:r>
      <w:r w:rsidR="00EC2A5F" w:rsidRPr="00D33A21">
        <w:rPr>
          <w:rFonts w:ascii="Times New Roman" w:hAnsi="Times New Roman" w:cs="Times New Roman"/>
          <w:color w:val="000000"/>
          <w:sz w:val="21"/>
          <w:szCs w:val="21"/>
          <w14:ligatures w14:val="none"/>
        </w:rPr>
        <w:t>via telephone, video call, or in-person</w:t>
      </w:r>
      <w:r w:rsidR="0017606E" w:rsidRPr="00D33A21">
        <w:rPr>
          <w:rFonts w:ascii="Times New Roman" w:hAnsi="Times New Roman" w:cs="Times New Roman"/>
          <w:color w:val="000000"/>
          <w:sz w:val="21"/>
          <w:szCs w:val="21"/>
          <w14:ligatures w14:val="none"/>
        </w:rPr>
        <w:t>)</w:t>
      </w:r>
      <w:r w:rsidRPr="00D33A21">
        <w:rPr>
          <w:rFonts w:ascii="Times New Roman" w:hAnsi="Times New Roman" w:cs="Times New Roman"/>
          <w:color w:val="000000"/>
          <w:sz w:val="21"/>
          <w:szCs w:val="21"/>
          <w14:ligatures w14:val="none"/>
        </w:rPr>
        <w:t xml:space="preserve"> to</w:t>
      </w:r>
      <w:r w:rsidR="002841F7" w:rsidRPr="00D33A21">
        <w:rPr>
          <w:rFonts w:ascii="Times New Roman" w:hAnsi="Times New Roman" w:cs="Times New Roman"/>
          <w:color w:val="000000"/>
          <w:sz w:val="21"/>
          <w:szCs w:val="21"/>
          <w14:ligatures w14:val="none"/>
        </w:rPr>
        <w:t xml:space="preserve"> </w:t>
      </w:r>
      <w:r w:rsidR="00FF69D6">
        <w:rPr>
          <w:rFonts w:ascii="Times New Roman" w:hAnsi="Times New Roman" w:cs="Times New Roman"/>
          <w:color w:val="000000"/>
          <w:sz w:val="21"/>
          <w:szCs w:val="21"/>
          <w14:ligatures w14:val="none"/>
        </w:rPr>
        <w:t>interpret</w:t>
      </w:r>
      <w:r w:rsidR="004A69EE" w:rsidRPr="00D33A21">
        <w:rPr>
          <w:rFonts w:ascii="Times New Roman" w:hAnsi="Times New Roman" w:cs="Times New Roman"/>
          <w:color w:val="000000"/>
          <w:sz w:val="21"/>
          <w:szCs w:val="21"/>
          <w14:ligatures w14:val="none"/>
        </w:rPr>
        <w:t xml:space="preserve"> </w:t>
      </w:r>
      <w:r w:rsidRPr="00D33A21">
        <w:rPr>
          <w:rFonts w:ascii="Times New Roman" w:hAnsi="Times New Roman" w:cs="Times New Roman"/>
          <w:color w:val="000000"/>
          <w:sz w:val="21"/>
          <w:szCs w:val="21"/>
          <w14:ligatures w14:val="none"/>
        </w:rPr>
        <w:t xml:space="preserve">questions and answers for the </w:t>
      </w:r>
      <w:r w:rsidR="0017606E" w:rsidRPr="00D33A21">
        <w:rPr>
          <w:rFonts w:ascii="Times New Roman" w:hAnsi="Times New Roman" w:cs="Times New Roman"/>
          <w:color w:val="000000"/>
          <w:sz w:val="21"/>
          <w:szCs w:val="21"/>
          <w14:ligatures w14:val="none"/>
        </w:rPr>
        <w:t xml:space="preserve">participant. </w:t>
      </w:r>
    </w:p>
    <w:p w14:paraId="215633F1" w14:textId="77777777" w:rsidR="00060A5A" w:rsidRPr="00D33A21" w:rsidRDefault="00060A5A" w:rsidP="00AB6E59">
      <w:pPr>
        <w:pStyle w:val="Default"/>
        <w:rPr>
          <w:rFonts w:ascii="Times New Roman" w:hAnsi="Times New Roman" w:cs="Times New Roman"/>
          <w:color w:val="auto"/>
          <w:sz w:val="21"/>
          <w:szCs w:val="21"/>
        </w:rPr>
      </w:pPr>
    </w:p>
    <w:p w14:paraId="747A2337" w14:textId="2443F0A7" w:rsidR="00D72861" w:rsidRPr="00D33A21" w:rsidRDefault="00D72861" w:rsidP="00AB6E59">
      <w:pPr>
        <w:pStyle w:val="Default"/>
        <w:rPr>
          <w:rFonts w:ascii="Times New Roman" w:hAnsi="Times New Roman" w:cs="Times New Roman"/>
          <w:color w:val="auto"/>
          <w:sz w:val="21"/>
          <w:szCs w:val="21"/>
        </w:rPr>
      </w:pPr>
      <w:r w:rsidRPr="00D33A21">
        <w:rPr>
          <w:rFonts w:ascii="Times New Roman" w:hAnsi="Times New Roman" w:cs="Times New Roman"/>
          <w:color w:val="auto"/>
          <w:sz w:val="21"/>
          <w:szCs w:val="21"/>
        </w:rPr>
        <w:t xml:space="preserve">Informed consent, ongoing safety assessments, and </w:t>
      </w:r>
      <w:r w:rsidR="001E0D7A" w:rsidRPr="00D33A21">
        <w:rPr>
          <w:rFonts w:ascii="Times New Roman" w:hAnsi="Times New Roman" w:cs="Times New Roman"/>
          <w:color w:val="auto"/>
          <w:sz w:val="21"/>
          <w:szCs w:val="21"/>
        </w:rPr>
        <w:t>clinical data for this study may be obtained by u</w:t>
      </w:r>
      <w:r w:rsidRPr="00D33A21">
        <w:rPr>
          <w:rFonts w:ascii="Times New Roman" w:hAnsi="Times New Roman" w:cs="Times New Roman"/>
          <w:color w:val="auto"/>
          <w:sz w:val="21"/>
          <w:szCs w:val="21"/>
        </w:rPr>
        <w:t>tilizing</w:t>
      </w:r>
      <w:r w:rsidR="001E0D7A" w:rsidRPr="00D33A21">
        <w:rPr>
          <w:rFonts w:ascii="Times New Roman" w:hAnsi="Times New Roman" w:cs="Times New Roman"/>
          <w:color w:val="auto"/>
          <w:sz w:val="21"/>
          <w:szCs w:val="21"/>
        </w:rPr>
        <w:t xml:space="preserve"> </w:t>
      </w:r>
      <w:r w:rsidR="00AE0B09">
        <w:rPr>
          <w:rFonts w:ascii="Times New Roman" w:hAnsi="Times New Roman" w:cs="Times New Roman"/>
          <w:color w:val="auto"/>
          <w:sz w:val="21"/>
          <w:szCs w:val="21"/>
        </w:rPr>
        <w:t>certified language assistance services</w:t>
      </w:r>
      <w:r w:rsidRPr="00D33A21">
        <w:rPr>
          <w:rFonts w:ascii="Times New Roman" w:hAnsi="Times New Roman" w:cs="Times New Roman"/>
          <w:color w:val="auto"/>
          <w:sz w:val="21"/>
          <w:szCs w:val="21"/>
        </w:rPr>
        <w:t xml:space="preserve"> through </w:t>
      </w:r>
      <w:r w:rsidRPr="00D33A21">
        <w:rPr>
          <w:rFonts w:ascii="Times New Roman" w:hAnsi="Times New Roman" w:cs="Times New Roman"/>
          <w:b/>
          <w:bCs/>
          <w:color w:val="auto"/>
          <w:sz w:val="21"/>
          <w:szCs w:val="21"/>
        </w:rPr>
        <w:t>LanguageLine Solutions</w:t>
      </w:r>
      <w:r w:rsidR="004F62DA">
        <w:rPr>
          <w:rFonts w:ascii="Times New Roman" w:hAnsi="Times New Roman" w:cs="Times New Roman"/>
          <w:b/>
          <w:bCs/>
          <w:color w:val="auto"/>
          <w:sz w:val="21"/>
          <w:szCs w:val="21"/>
        </w:rPr>
        <w:t>,</w:t>
      </w:r>
      <w:r w:rsidR="00EC2A5F" w:rsidRPr="00D33A21">
        <w:rPr>
          <w:rFonts w:ascii="Times New Roman" w:hAnsi="Times New Roman" w:cs="Times New Roman"/>
          <w:b/>
          <w:bCs/>
          <w:color w:val="auto"/>
          <w:sz w:val="21"/>
          <w:szCs w:val="21"/>
        </w:rPr>
        <w:t xml:space="preserve"> </w:t>
      </w:r>
      <w:r w:rsidRPr="00D33A21">
        <w:rPr>
          <w:rFonts w:ascii="Times New Roman" w:hAnsi="Times New Roman" w:cs="Times New Roman"/>
          <w:color w:val="auto"/>
          <w:sz w:val="21"/>
          <w:szCs w:val="21"/>
        </w:rPr>
        <w:t xml:space="preserve">which is </w:t>
      </w:r>
      <w:r w:rsidR="00AE0B09">
        <w:rPr>
          <w:rFonts w:ascii="Times New Roman" w:hAnsi="Times New Roman" w:cs="Times New Roman"/>
          <w:color w:val="auto"/>
          <w:sz w:val="21"/>
          <w:szCs w:val="21"/>
        </w:rPr>
        <w:t xml:space="preserve">supported/managed by the </w:t>
      </w:r>
      <w:r w:rsidRPr="00D33A21">
        <w:rPr>
          <w:rFonts w:ascii="Times New Roman" w:hAnsi="Times New Roman" w:cs="Times New Roman"/>
          <w:color w:val="auto"/>
          <w:sz w:val="21"/>
          <w:szCs w:val="21"/>
        </w:rPr>
        <w:t>MCW Office of Research</w:t>
      </w:r>
      <w:r w:rsidR="004F62DA">
        <w:rPr>
          <w:rFonts w:ascii="Times New Roman" w:hAnsi="Times New Roman" w:cs="Times New Roman"/>
          <w:color w:val="auto"/>
          <w:sz w:val="21"/>
          <w:szCs w:val="21"/>
        </w:rPr>
        <w:t>/</w:t>
      </w:r>
      <w:r w:rsidRPr="00D33A21">
        <w:rPr>
          <w:rFonts w:ascii="Times New Roman" w:hAnsi="Times New Roman" w:cs="Times New Roman"/>
          <w:color w:val="auto"/>
          <w:sz w:val="21"/>
          <w:szCs w:val="21"/>
        </w:rPr>
        <w:t>CTSI ATRU</w:t>
      </w:r>
      <w:r w:rsidR="001E0D7A" w:rsidRPr="00D33A21">
        <w:rPr>
          <w:rFonts w:ascii="Times New Roman" w:hAnsi="Times New Roman" w:cs="Times New Roman"/>
          <w:color w:val="auto"/>
          <w:sz w:val="21"/>
          <w:szCs w:val="21"/>
        </w:rPr>
        <w:t xml:space="preserve">, to </w:t>
      </w:r>
      <w:r w:rsidRPr="00D33A21">
        <w:rPr>
          <w:rFonts w:ascii="Times New Roman" w:hAnsi="Times New Roman" w:cs="Times New Roman"/>
          <w:color w:val="auto"/>
          <w:sz w:val="21"/>
          <w:szCs w:val="21"/>
        </w:rPr>
        <w:t xml:space="preserve">ensure effective communication with non-English speaking </w:t>
      </w:r>
      <w:r w:rsidR="0017606E" w:rsidRPr="00D33A21">
        <w:rPr>
          <w:rFonts w:ascii="Times New Roman" w:hAnsi="Times New Roman" w:cs="Times New Roman"/>
          <w:color w:val="auto"/>
          <w:sz w:val="21"/>
          <w:szCs w:val="21"/>
        </w:rPr>
        <w:t xml:space="preserve">research </w:t>
      </w:r>
      <w:r w:rsidR="00D37DE6" w:rsidRPr="00D33A21">
        <w:rPr>
          <w:rFonts w:ascii="Times New Roman" w:hAnsi="Times New Roman" w:cs="Times New Roman"/>
          <w:color w:val="auto"/>
          <w:sz w:val="21"/>
          <w:szCs w:val="21"/>
        </w:rPr>
        <w:t xml:space="preserve">participants. </w:t>
      </w:r>
    </w:p>
    <w:p w14:paraId="3C10A543" w14:textId="77777777" w:rsidR="009435DB" w:rsidRPr="00D33A21" w:rsidRDefault="009435DB" w:rsidP="00AB6E59">
      <w:pPr>
        <w:pStyle w:val="Default"/>
        <w:rPr>
          <w:rFonts w:ascii="Times New Roman" w:hAnsi="Times New Roman" w:cs="Times New Roman"/>
          <w:b/>
          <w:bCs/>
          <w:color w:val="auto"/>
          <w:sz w:val="21"/>
          <w:szCs w:val="21"/>
        </w:rPr>
      </w:pPr>
    </w:p>
    <w:p w14:paraId="7A56478F" w14:textId="242386C0" w:rsidR="00E81AF5" w:rsidRPr="00D33A21" w:rsidRDefault="00EB4064" w:rsidP="00AB6E59">
      <w:pPr>
        <w:pStyle w:val="Default"/>
        <w:rPr>
          <w:rFonts w:ascii="Times New Roman" w:hAnsi="Times New Roman" w:cs="Times New Roman"/>
          <w:color w:val="auto"/>
          <w:sz w:val="21"/>
          <w:szCs w:val="21"/>
        </w:rPr>
      </w:pPr>
      <w:r w:rsidRPr="00D33A21">
        <w:rPr>
          <w:rFonts w:ascii="Times New Roman" w:hAnsi="Times New Roman" w:cs="Times New Roman"/>
          <w:b/>
          <w:bCs/>
          <w:color w:val="auto"/>
          <w:sz w:val="21"/>
          <w:szCs w:val="21"/>
        </w:rPr>
        <w:t xml:space="preserve">LanguageLine </w:t>
      </w:r>
      <w:r w:rsidR="00F13255" w:rsidRPr="00D33A21">
        <w:rPr>
          <w:rFonts w:ascii="Times New Roman" w:hAnsi="Times New Roman" w:cs="Times New Roman"/>
          <w:b/>
          <w:bCs/>
          <w:color w:val="auto"/>
          <w:sz w:val="21"/>
          <w:szCs w:val="21"/>
        </w:rPr>
        <w:t>Solutions</w:t>
      </w:r>
      <w:r w:rsidR="00E81AF5" w:rsidRPr="00D33A21">
        <w:rPr>
          <w:rFonts w:ascii="Times New Roman" w:hAnsi="Times New Roman" w:cs="Times New Roman"/>
          <w:color w:val="012161"/>
          <w:sz w:val="21"/>
          <w:szCs w:val="21"/>
          <w:shd w:val="clear" w:color="auto" w:fill="FFFFFF"/>
        </w:rPr>
        <w:t xml:space="preserve"> </w:t>
      </w:r>
      <w:r w:rsidR="00F13255" w:rsidRPr="00D33A21">
        <w:rPr>
          <w:rFonts w:ascii="Times New Roman" w:hAnsi="Times New Roman" w:cs="Times New Roman"/>
          <w:color w:val="auto"/>
          <w:sz w:val="21"/>
          <w:szCs w:val="21"/>
        </w:rPr>
        <w:t>eliminates</w:t>
      </w:r>
      <w:r w:rsidR="004A69EE" w:rsidRPr="00D33A21">
        <w:rPr>
          <w:rFonts w:ascii="Times New Roman" w:hAnsi="Times New Roman" w:cs="Times New Roman"/>
          <w:color w:val="auto"/>
          <w:sz w:val="21"/>
          <w:szCs w:val="21"/>
        </w:rPr>
        <w:t xml:space="preserve"> cultural and</w:t>
      </w:r>
      <w:r w:rsidR="00F13255" w:rsidRPr="00D33A21">
        <w:rPr>
          <w:rFonts w:ascii="Times New Roman" w:hAnsi="Times New Roman" w:cs="Times New Roman"/>
          <w:color w:val="auto"/>
          <w:sz w:val="21"/>
          <w:szCs w:val="21"/>
        </w:rPr>
        <w:t xml:space="preserve"> </w:t>
      </w:r>
      <w:r w:rsidR="00A828DE" w:rsidRPr="00D33A21">
        <w:rPr>
          <w:rFonts w:ascii="Times New Roman" w:hAnsi="Times New Roman" w:cs="Times New Roman"/>
          <w:color w:val="auto"/>
          <w:sz w:val="21"/>
          <w:szCs w:val="21"/>
        </w:rPr>
        <w:t xml:space="preserve">language access </w:t>
      </w:r>
      <w:r w:rsidR="00F13255" w:rsidRPr="00D33A21">
        <w:rPr>
          <w:rFonts w:ascii="Times New Roman" w:hAnsi="Times New Roman" w:cs="Times New Roman"/>
          <w:color w:val="auto"/>
          <w:sz w:val="21"/>
          <w:szCs w:val="21"/>
        </w:rPr>
        <w:t>barriers to communication and provides</w:t>
      </w:r>
      <w:r w:rsidRPr="00D33A21">
        <w:rPr>
          <w:rFonts w:ascii="Times New Roman" w:hAnsi="Times New Roman" w:cs="Times New Roman"/>
          <w:color w:val="auto"/>
          <w:sz w:val="21"/>
          <w:szCs w:val="21"/>
        </w:rPr>
        <w:t xml:space="preserve"> research staff one-touch instant access to accurate</w:t>
      </w:r>
      <w:r w:rsidR="00A828DE" w:rsidRPr="00D33A21">
        <w:rPr>
          <w:rFonts w:ascii="Times New Roman" w:hAnsi="Times New Roman" w:cs="Times New Roman"/>
          <w:color w:val="auto"/>
          <w:sz w:val="21"/>
          <w:szCs w:val="21"/>
        </w:rPr>
        <w:t xml:space="preserve"> </w:t>
      </w:r>
      <w:r w:rsidRPr="00D33A21">
        <w:rPr>
          <w:rFonts w:ascii="Times New Roman" w:hAnsi="Times New Roman" w:cs="Times New Roman"/>
          <w:color w:val="auto"/>
          <w:sz w:val="21"/>
          <w:szCs w:val="21"/>
        </w:rPr>
        <w:t>audio</w:t>
      </w:r>
      <w:r w:rsidR="00A828DE" w:rsidRPr="00D33A21">
        <w:rPr>
          <w:rFonts w:ascii="Times New Roman" w:hAnsi="Times New Roman" w:cs="Times New Roman"/>
          <w:color w:val="auto"/>
          <w:sz w:val="21"/>
          <w:szCs w:val="21"/>
        </w:rPr>
        <w:t>/video</w:t>
      </w:r>
      <w:r w:rsidRPr="00D33A21">
        <w:rPr>
          <w:rFonts w:ascii="Times New Roman" w:hAnsi="Times New Roman" w:cs="Times New Roman"/>
          <w:color w:val="auto"/>
          <w:sz w:val="21"/>
          <w:szCs w:val="21"/>
        </w:rPr>
        <w:t xml:space="preserve"> interpret</w:t>
      </w:r>
      <w:r w:rsidR="009435DB" w:rsidRPr="00D33A21">
        <w:rPr>
          <w:rFonts w:ascii="Times New Roman" w:hAnsi="Times New Roman" w:cs="Times New Roman"/>
          <w:color w:val="auto"/>
          <w:sz w:val="21"/>
          <w:szCs w:val="21"/>
        </w:rPr>
        <w:t>ation</w:t>
      </w:r>
      <w:r w:rsidR="00FF69D6">
        <w:rPr>
          <w:rFonts w:ascii="Times New Roman" w:hAnsi="Times New Roman" w:cs="Times New Roman"/>
          <w:color w:val="auto"/>
          <w:sz w:val="21"/>
          <w:szCs w:val="21"/>
        </w:rPr>
        <w:t xml:space="preserve"> and translation</w:t>
      </w:r>
      <w:r w:rsidRPr="00D33A21">
        <w:rPr>
          <w:rFonts w:ascii="Times New Roman" w:hAnsi="Times New Roman" w:cs="Times New Roman"/>
          <w:color w:val="auto"/>
          <w:sz w:val="21"/>
          <w:szCs w:val="21"/>
        </w:rPr>
        <w:t xml:space="preserve"> </w:t>
      </w:r>
      <w:r w:rsidR="009435DB" w:rsidRPr="00D33A21">
        <w:rPr>
          <w:rFonts w:ascii="Times New Roman" w:hAnsi="Times New Roman" w:cs="Times New Roman"/>
          <w:color w:val="auto"/>
          <w:sz w:val="21"/>
          <w:szCs w:val="21"/>
        </w:rPr>
        <w:t>supported by</w:t>
      </w:r>
      <w:r w:rsidR="00A828DE" w:rsidRPr="00D33A21">
        <w:rPr>
          <w:rFonts w:ascii="Times New Roman" w:hAnsi="Times New Roman" w:cs="Times New Roman"/>
          <w:color w:val="auto"/>
          <w:sz w:val="21"/>
          <w:szCs w:val="21"/>
        </w:rPr>
        <w:t xml:space="preserve"> 20</w:t>
      </w:r>
      <w:r w:rsidR="00EC2A5F" w:rsidRPr="00D33A21">
        <w:rPr>
          <w:rFonts w:ascii="Times New Roman" w:hAnsi="Times New Roman" w:cs="Times New Roman"/>
          <w:color w:val="auto"/>
          <w:sz w:val="21"/>
          <w:szCs w:val="21"/>
        </w:rPr>
        <w:t>,</w:t>
      </w:r>
      <w:r w:rsidR="00A828DE" w:rsidRPr="00D33A21">
        <w:rPr>
          <w:rFonts w:ascii="Times New Roman" w:hAnsi="Times New Roman" w:cs="Times New Roman"/>
          <w:color w:val="auto"/>
          <w:sz w:val="21"/>
          <w:szCs w:val="21"/>
        </w:rPr>
        <w:t xml:space="preserve">000+ certified interpreters </w:t>
      </w:r>
      <w:r w:rsidRPr="00D33A21">
        <w:rPr>
          <w:rFonts w:ascii="Times New Roman" w:hAnsi="Times New Roman" w:cs="Times New Roman"/>
          <w:color w:val="auto"/>
          <w:sz w:val="21"/>
          <w:szCs w:val="21"/>
        </w:rPr>
        <w:t>in more than 240</w:t>
      </w:r>
      <w:r w:rsidR="00A828DE" w:rsidRPr="00D33A21">
        <w:rPr>
          <w:rFonts w:ascii="Times New Roman" w:hAnsi="Times New Roman" w:cs="Times New Roman"/>
          <w:color w:val="auto"/>
          <w:sz w:val="21"/>
          <w:szCs w:val="21"/>
        </w:rPr>
        <w:t>+</w:t>
      </w:r>
      <w:r w:rsidRPr="00D33A21">
        <w:rPr>
          <w:rFonts w:ascii="Times New Roman" w:hAnsi="Times New Roman" w:cs="Times New Roman"/>
          <w:color w:val="auto"/>
          <w:sz w:val="21"/>
          <w:szCs w:val="21"/>
        </w:rPr>
        <w:t xml:space="preserve"> top languages</w:t>
      </w:r>
      <w:r w:rsidR="00DE2B32" w:rsidRPr="00D33A21">
        <w:rPr>
          <w:rFonts w:ascii="Times New Roman" w:hAnsi="Times New Roman" w:cs="Times New Roman"/>
          <w:color w:val="auto"/>
          <w:sz w:val="21"/>
          <w:szCs w:val="21"/>
        </w:rPr>
        <w:t>, 24/7</w:t>
      </w:r>
      <w:r w:rsidR="009435DB" w:rsidRPr="00D33A21">
        <w:rPr>
          <w:rFonts w:ascii="Times New Roman" w:hAnsi="Times New Roman" w:cs="Times New Roman"/>
          <w:color w:val="auto"/>
          <w:sz w:val="21"/>
          <w:szCs w:val="21"/>
        </w:rPr>
        <w:t>/365</w:t>
      </w:r>
      <w:r w:rsidR="00A828DE" w:rsidRPr="00D33A21">
        <w:rPr>
          <w:rFonts w:ascii="Times New Roman" w:hAnsi="Times New Roman" w:cs="Times New Roman"/>
          <w:color w:val="auto"/>
          <w:sz w:val="21"/>
          <w:szCs w:val="21"/>
        </w:rPr>
        <w:t xml:space="preserve">. </w:t>
      </w:r>
      <w:r w:rsidR="00E81AF5" w:rsidRPr="00D33A21">
        <w:rPr>
          <w:rFonts w:ascii="Times New Roman" w:hAnsi="Times New Roman" w:cs="Times New Roman"/>
          <w:color w:val="auto"/>
          <w:sz w:val="21"/>
          <w:szCs w:val="21"/>
        </w:rPr>
        <w:t xml:space="preserve">All </w:t>
      </w:r>
      <w:r w:rsidR="009435DB" w:rsidRPr="00D33A21">
        <w:rPr>
          <w:rFonts w:ascii="Times New Roman" w:hAnsi="Times New Roman" w:cs="Times New Roman"/>
          <w:color w:val="auto"/>
          <w:sz w:val="21"/>
          <w:szCs w:val="21"/>
        </w:rPr>
        <w:t>language assistance services/tools</w:t>
      </w:r>
      <w:r w:rsidR="00E81AF5" w:rsidRPr="00D33A21">
        <w:rPr>
          <w:rFonts w:ascii="Times New Roman" w:hAnsi="Times New Roman" w:cs="Times New Roman"/>
          <w:color w:val="auto"/>
          <w:sz w:val="21"/>
          <w:szCs w:val="21"/>
        </w:rPr>
        <w:t xml:space="preserve"> are confidential, secure, and HIPAA-compliant. </w:t>
      </w:r>
    </w:p>
    <w:p w14:paraId="57EA2B5B" w14:textId="77777777" w:rsidR="007244F5" w:rsidRPr="00D33A21" w:rsidRDefault="007244F5" w:rsidP="00AB6E59">
      <w:pPr>
        <w:pStyle w:val="Default"/>
        <w:rPr>
          <w:rFonts w:ascii="Times New Roman" w:hAnsi="Times New Roman" w:cs="Times New Roman"/>
          <w:color w:val="auto"/>
          <w:sz w:val="21"/>
          <w:szCs w:val="21"/>
        </w:rPr>
      </w:pPr>
    </w:p>
    <w:p w14:paraId="7F68BF4C" w14:textId="0CF4E91C" w:rsidR="00FF69D6" w:rsidRPr="000309C1" w:rsidRDefault="000309C1" w:rsidP="00AB6E59">
      <w:pPr>
        <w:pStyle w:val="Default"/>
        <w:rPr>
          <w:rFonts w:ascii="Times New Roman" w:hAnsi="Times New Roman" w:cs="Times New Roman"/>
          <w:b/>
          <w:bCs/>
          <w:color w:val="auto"/>
          <w:sz w:val="21"/>
          <w:szCs w:val="21"/>
        </w:rPr>
      </w:pPr>
      <w:r w:rsidRPr="000309C1">
        <w:rPr>
          <w:rFonts w:ascii="Times New Roman" w:hAnsi="Times New Roman" w:cs="Times New Roman"/>
          <w:b/>
          <w:bCs/>
          <w:color w:val="auto"/>
          <w:sz w:val="21"/>
          <w:szCs w:val="21"/>
        </w:rPr>
        <w:t xml:space="preserve">LanguageLine </w:t>
      </w:r>
      <w:r w:rsidR="003D6CAF" w:rsidRPr="000309C1">
        <w:rPr>
          <w:rFonts w:ascii="Times New Roman" w:hAnsi="Times New Roman" w:cs="Times New Roman"/>
          <w:b/>
          <w:bCs/>
          <w:color w:val="auto"/>
          <w:sz w:val="21"/>
          <w:szCs w:val="21"/>
        </w:rPr>
        <w:t xml:space="preserve">Translation </w:t>
      </w:r>
      <w:r w:rsidRPr="000309C1">
        <w:rPr>
          <w:rFonts w:ascii="Times New Roman" w:hAnsi="Times New Roman" w:cs="Times New Roman"/>
          <w:b/>
          <w:bCs/>
          <w:color w:val="auto"/>
          <w:sz w:val="21"/>
          <w:szCs w:val="21"/>
        </w:rPr>
        <w:t>Interpretive &amp; Translation Services</w:t>
      </w:r>
    </w:p>
    <w:p w14:paraId="1F2D76B1" w14:textId="68C11106" w:rsidR="004F62DA" w:rsidRPr="004F62DA" w:rsidRDefault="00853923" w:rsidP="00AB6E59">
      <w:pPr>
        <w:pStyle w:val="Default"/>
        <w:rPr>
          <w:rFonts w:ascii="Times New Roman" w:hAnsi="Times New Roman" w:cs="Times New Roman"/>
          <w:color w:val="auto"/>
          <w:sz w:val="21"/>
          <w:szCs w:val="21"/>
        </w:rPr>
      </w:pPr>
      <w:r>
        <w:rPr>
          <w:rFonts w:ascii="Times New Roman" w:hAnsi="Times New Roman" w:cs="Times New Roman"/>
          <w:color w:val="auto"/>
          <w:sz w:val="21"/>
          <w:szCs w:val="21"/>
        </w:rPr>
        <w:t>I</w:t>
      </w:r>
      <w:r w:rsidR="0051273A">
        <w:rPr>
          <w:rFonts w:ascii="Times New Roman" w:hAnsi="Times New Roman" w:cs="Times New Roman"/>
          <w:color w:val="auto"/>
          <w:sz w:val="21"/>
          <w:szCs w:val="21"/>
        </w:rPr>
        <w:t>nterpreters</w:t>
      </w:r>
      <w:r w:rsidR="00A22CEB">
        <w:rPr>
          <w:rFonts w:ascii="Times New Roman" w:hAnsi="Times New Roman" w:cs="Times New Roman"/>
          <w:color w:val="auto"/>
          <w:sz w:val="21"/>
          <w:szCs w:val="21"/>
        </w:rPr>
        <w:t xml:space="preserve"> </w:t>
      </w:r>
      <w:r w:rsidR="00C30B71">
        <w:rPr>
          <w:rFonts w:ascii="Times New Roman" w:hAnsi="Times New Roman" w:cs="Times New Roman"/>
          <w:color w:val="auto"/>
          <w:sz w:val="21"/>
          <w:szCs w:val="21"/>
        </w:rPr>
        <w:t xml:space="preserve">must be unbiased and impartial and </w:t>
      </w:r>
      <w:r w:rsidR="00A22CEB">
        <w:rPr>
          <w:rFonts w:ascii="Times New Roman" w:hAnsi="Times New Roman" w:cs="Times New Roman"/>
          <w:color w:val="auto"/>
          <w:sz w:val="21"/>
          <w:szCs w:val="21"/>
        </w:rPr>
        <w:t>have an obligation to preserve accuracy and correct any error of interpretation during the process</w:t>
      </w:r>
      <w:r w:rsidR="009274A7">
        <w:rPr>
          <w:rFonts w:ascii="Times New Roman" w:hAnsi="Times New Roman" w:cs="Times New Roman"/>
          <w:color w:val="auto"/>
          <w:sz w:val="21"/>
          <w:szCs w:val="21"/>
        </w:rPr>
        <w:t xml:space="preserve"> in order to maintain the authenticity of the translation</w:t>
      </w:r>
      <w:r w:rsidR="009D10D8">
        <w:rPr>
          <w:rFonts w:ascii="Times New Roman" w:hAnsi="Times New Roman" w:cs="Times New Roman"/>
          <w:color w:val="auto"/>
          <w:sz w:val="21"/>
          <w:szCs w:val="21"/>
        </w:rPr>
        <w:t xml:space="preserve">. All final products/documentation should be reviewed for accuracy, completeness, </w:t>
      </w:r>
      <w:r w:rsidR="00C30B71">
        <w:rPr>
          <w:rFonts w:ascii="Times New Roman" w:hAnsi="Times New Roman" w:cs="Times New Roman"/>
          <w:color w:val="auto"/>
          <w:sz w:val="21"/>
          <w:szCs w:val="21"/>
        </w:rPr>
        <w:t xml:space="preserve">and cultural or linguistic nuances to ensure </w:t>
      </w:r>
      <w:r w:rsidR="00C30B71" w:rsidRPr="00C30B71">
        <w:rPr>
          <w:rFonts w:ascii="Times New Roman" w:hAnsi="Times New Roman" w:cs="Times New Roman"/>
          <w:color w:val="auto"/>
          <w:sz w:val="21"/>
          <w:szCs w:val="21"/>
        </w:rPr>
        <w:t>that the final context has the same meaning and intent as the original source material.</w:t>
      </w:r>
    </w:p>
    <w:p w14:paraId="533DCA4B" w14:textId="4EA276E6" w:rsidR="0017606E" w:rsidRPr="00891602" w:rsidRDefault="0017606E" w:rsidP="00AB6E59">
      <w:pPr>
        <w:pStyle w:val="Default"/>
        <w:numPr>
          <w:ilvl w:val="0"/>
          <w:numId w:val="1"/>
        </w:numPr>
        <w:rPr>
          <w:rFonts w:ascii="Times New Roman" w:hAnsi="Times New Roman" w:cs="Times New Roman"/>
          <w:color w:val="auto"/>
          <w:sz w:val="21"/>
          <w:szCs w:val="21"/>
        </w:rPr>
      </w:pPr>
      <w:r w:rsidRPr="00891602">
        <w:rPr>
          <w:rFonts w:ascii="Times New Roman" w:hAnsi="Times New Roman" w:cs="Times New Roman"/>
          <w:color w:val="auto"/>
          <w:sz w:val="21"/>
          <w:szCs w:val="21"/>
        </w:rPr>
        <w:t xml:space="preserve">Spanish </w:t>
      </w:r>
      <w:r w:rsidR="00E82BE2" w:rsidRPr="00891602">
        <w:rPr>
          <w:rFonts w:ascii="Times New Roman" w:hAnsi="Times New Roman" w:cs="Times New Roman"/>
          <w:color w:val="auto"/>
          <w:sz w:val="21"/>
          <w:szCs w:val="21"/>
        </w:rPr>
        <w:t>Interpretative Services</w:t>
      </w:r>
      <w:r w:rsidR="00EC2A5F" w:rsidRPr="00891602">
        <w:rPr>
          <w:rFonts w:ascii="Times New Roman" w:hAnsi="Times New Roman" w:cs="Times New Roman"/>
          <w:color w:val="auto"/>
          <w:sz w:val="21"/>
          <w:szCs w:val="21"/>
        </w:rPr>
        <w:t xml:space="preserve"> </w:t>
      </w:r>
      <w:r w:rsidR="00C43929" w:rsidRPr="00891602">
        <w:rPr>
          <w:rFonts w:ascii="Times New Roman" w:hAnsi="Times New Roman" w:cs="Times New Roman"/>
          <w:color w:val="auto"/>
          <w:sz w:val="21"/>
          <w:szCs w:val="21"/>
        </w:rPr>
        <w:t>(In-Person/</w:t>
      </w:r>
      <w:r w:rsidR="000309C1">
        <w:rPr>
          <w:rFonts w:ascii="Times New Roman" w:hAnsi="Times New Roman" w:cs="Times New Roman"/>
          <w:color w:val="auto"/>
          <w:sz w:val="21"/>
          <w:szCs w:val="21"/>
        </w:rPr>
        <w:t>Over-The-</w:t>
      </w:r>
      <w:r w:rsidR="00C43929" w:rsidRPr="00891602">
        <w:rPr>
          <w:rFonts w:ascii="Times New Roman" w:hAnsi="Times New Roman" w:cs="Times New Roman"/>
          <w:color w:val="auto"/>
          <w:sz w:val="21"/>
          <w:szCs w:val="21"/>
        </w:rPr>
        <w:t xml:space="preserve">Phone) </w:t>
      </w:r>
      <w:r w:rsidR="004F62DA" w:rsidRPr="00891602">
        <w:rPr>
          <w:rFonts w:ascii="Times New Roman" w:hAnsi="Times New Roman" w:cs="Times New Roman"/>
          <w:color w:val="auto"/>
          <w:sz w:val="21"/>
          <w:szCs w:val="21"/>
        </w:rPr>
        <w:t xml:space="preserve">- </w:t>
      </w:r>
      <w:r w:rsidRPr="000309C1">
        <w:rPr>
          <w:rFonts w:ascii="Times New Roman" w:hAnsi="Times New Roman" w:cs="Times New Roman"/>
          <w:b/>
          <w:bCs/>
          <w:color w:val="auto"/>
          <w:sz w:val="21"/>
          <w:szCs w:val="21"/>
        </w:rPr>
        <w:t>ATRU</w:t>
      </w:r>
      <w:r w:rsidR="00EC2A5F" w:rsidRPr="000309C1">
        <w:rPr>
          <w:rFonts w:ascii="Times New Roman" w:hAnsi="Times New Roman" w:cs="Times New Roman"/>
          <w:b/>
          <w:bCs/>
          <w:color w:val="auto"/>
          <w:sz w:val="21"/>
          <w:szCs w:val="21"/>
        </w:rPr>
        <w:t>/CTO</w:t>
      </w:r>
      <w:r w:rsidRPr="000309C1">
        <w:rPr>
          <w:rFonts w:ascii="Times New Roman" w:hAnsi="Times New Roman" w:cs="Times New Roman"/>
          <w:b/>
          <w:bCs/>
          <w:color w:val="auto"/>
          <w:sz w:val="21"/>
          <w:szCs w:val="21"/>
        </w:rPr>
        <w:t xml:space="preserve"> </w:t>
      </w:r>
      <w:r w:rsidR="00FC448C">
        <w:rPr>
          <w:rFonts w:ascii="Times New Roman" w:hAnsi="Times New Roman" w:cs="Times New Roman"/>
          <w:b/>
          <w:bCs/>
          <w:color w:val="auto"/>
          <w:sz w:val="21"/>
          <w:szCs w:val="21"/>
        </w:rPr>
        <w:t xml:space="preserve">Bi-Lingual </w:t>
      </w:r>
      <w:r w:rsidRPr="000309C1">
        <w:rPr>
          <w:rFonts w:ascii="Times New Roman" w:hAnsi="Times New Roman" w:cs="Times New Roman"/>
          <w:b/>
          <w:bCs/>
          <w:color w:val="auto"/>
          <w:sz w:val="21"/>
          <w:szCs w:val="21"/>
        </w:rPr>
        <w:t>Staff</w:t>
      </w:r>
    </w:p>
    <w:p w14:paraId="6DFA639B" w14:textId="350328C0" w:rsidR="00A828DE" w:rsidRPr="00891602" w:rsidRDefault="00E82BE2" w:rsidP="00AB6E59">
      <w:pPr>
        <w:pStyle w:val="Default"/>
        <w:numPr>
          <w:ilvl w:val="0"/>
          <w:numId w:val="1"/>
        </w:numPr>
        <w:rPr>
          <w:rFonts w:ascii="Times New Roman" w:hAnsi="Times New Roman" w:cs="Times New Roman"/>
          <w:color w:val="auto"/>
          <w:sz w:val="21"/>
          <w:szCs w:val="21"/>
        </w:rPr>
      </w:pPr>
      <w:r w:rsidRPr="00891602">
        <w:rPr>
          <w:rFonts w:ascii="Times New Roman" w:hAnsi="Times New Roman" w:cs="Times New Roman"/>
          <w:color w:val="auto"/>
          <w:sz w:val="21"/>
          <w:szCs w:val="21"/>
        </w:rPr>
        <w:t xml:space="preserve">Interpretative </w:t>
      </w:r>
      <w:r w:rsidR="00C43929" w:rsidRPr="00891602">
        <w:rPr>
          <w:rFonts w:ascii="Times New Roman" w:hAnsi="Times New Roman" w:cs="Times New Roman"/>
          <w:color w:val="auto"/>
          <w:sz w:val="21"/>
          <w:szCs w:val="21"/>
        </w:rPr>
        <w:t>Services (</w:t>
      </w:r>
      <w:r w:rsidR="000309C1">
        <w:rPr>
          <w:rFonts w:ascii="Times New Roman" w:hAnsi="Times New Roman" w:cs="Times New Roman"/>
          <w:color w:val="auto"/>
          <w:sz w:val="21"/>
          <w:szCs w:val="21"/>
        </w:rPr>
        <w:t>Over-The-Phone/</w:t>
      </w:r>
      <w:r w:rsidR="00C43929" w:rsidRPr="00891602">
        <w:rPr>
          <w:rFonts w:ascii="Times New Roman" w:hAnsi="Times New Roman" w:cs="Times New Roman"/>
          <w:color w:val="auto"/>
          <w:sz w:val="21"/>
          <w:szCs w:val="21"/>
        </w:rPr>
        <w:t>Video)</w:t>
      </w:r>
      <w:r w:rsidR="00EC2A5F" w:rsidRPr="00891602">
        <w:rPr>
          <w:rFonts w:ascii="Times New Roman" w:hAnsi="Times New Roman" w:cs="Times New Roman"/>
          <w:color w:val="auto"/>
          <w:sz w:val="21"/>
          <w:szCs w:val="21"/>
        </w:rPr>
        <w:t xml:space="preserve"> - </w:t>
      </w:r>
      <w:r w:rsidR="00EC2A5F" w:rsidRPr="00891602">
        <w:rPr>
          <w:rFonts w:ascii="Times New Roman" w:hAnsi="Times New Roman" w:cs="Times New Roman"/>
          <w:b/>
          <w:bCs/>
          <w:color w:val="auto"/>
          <w:sz w:val="21"/>
          <w:szCs w:val="21"/>
        </w:rPr>
        <w:t>LanguageLine Solutions</w:t>
      </w:r>
    </w:p>
    <w:p w14:paraId="5615EBBB" w14:textId="70A83985" w:rsidR="00DB189A" w:rsidRPr="00891602" w:rsidRDefault="007244F5" w:rsidP="00AB6E59">
      <w:pPr>
        <w:pStyle w:val="Default"/>
        <w:numPr>
          <w:ilvl w:val="0"/>
          <w:numId w:val="1"/>
        </w:numPr>
        <w:rPr>
          <w:rFonts w:ascii="Times New Roman" w:hAnsi="Times New Roman" w:cs="Times New Roman"/>
          <w:color w:val="auto"/>
          <w:sz w:val="21"/>
          <w:szCs w:val="21"/>
        </w:rPr>
      </w:pPr>
      <w:r w:rsidRPr="00891602">
        <w:rPr>
          <w:rFonts w:ascii="Times New Roman" w:hAnsi="Times New Roman" w:cs="Times New Roman"/>
          <w:color w:val="auto"/>
          <w:sz w:val="21"/>
          <w:szCs w:val="21"/>
        </w:rPr>
        <w:t>Document Translation</w:t>
      </w:r>
      <w:r w:rsidR="00EC2A5F" w:rsidRPr="00891602">
        <w:rPr>
          <w:rFonts w:ascii="Times New Roman" w:hAnsi="Times New Roman" w:cs="Times New Roman"/>
          <w:color w:val="auto"/>
          <w:sz w:val="21"/>
          <w:szCs w:val="21"/>
        </w:rPr>
        <w:t xml:space="preserve"> - </w:t>
      </w:r>
      <w:r w:rsidR="00EC2A5F" w:rsidRPr="00891602">
        <w:rPr>
          <w:rFonts w:ascii="Times New Roman" w:hAnsi="Times New Roman" w:cs="Times New Roman"/>
          <w:b/>
          <w:bCs/>
          <w:color w:val="auto"/>
          <w:sz w:val="21"/>
          <w:szCs w:val="21"/>
        </w:rPr>
        <w:t>LanguageLine Solutions</w:t>
      </w:r>
    </w:p>
    <w:p w14:paraId="69A45C54" w14:textId="77777777" w:rsidR="000309C1" w:rsidRPr="000309C1" w:rsidRDefault="000309C1" w:rsidP="000309C1">
      <w:pPr>
        <w:pStyle w:val="Default"/>
        <w:rPr>
          <w:rFonts w:ascii="Times New Roman" w:hAnsi="Times New Roman" w:cs="Times New Roman"/>
          <w:i/>
          <w:iCs/>
          <w:color w:val="808080" w:themeColor="background1" w:themeShade="80"/>
          <w:sz w:val="8"/>
          <w:szCs w:val="8"/>
        </w:rPr>
      </w:pPr>
    </w:p>
    <w:p w14:paraId="2D436F30" w14:textId="1FE46297" w:rsidR="000309C1" w:rsidRPr="00C5164B" w:rsidRDefault="009806D6" w:rsidP="000309C1">
      <w:pPr>
        <w:pStyle w:val="Default"/>
        <w:rPr>
          <w:rFonts w:ascii="Times New Roman" w:hAnsi="Times New Roman" w:cs="Times New Roman"/>
          <w:i/>
          <w:iCs/>
          <w:color w:val="auto"/>
          <w:sz w:val="21"/>
          <w:szCs w:val="21"/>
        </w:rPr>
      </w:pPr>
      <w:r w:rsidRPr="00C5164B">
        <w:rPr>
          <w:rFonts w:ascii="Times New Roman" w:hAnsi="Times New Roman" w:cs="Times New Roman"/>
          <w:i/>
          <w:iCs/>
          <w:color w:val="auto"/>
          <w:sz w:val="21"/>
          <w:szCs w:val="21"/>
        </w:rPr>
        <w:t xml:space="preserve">Memory </w:t>
      </w:r>
      <w:r w:rsidR="00C5164B">
        <w:rPr>
          <w:rFonts w:ascii="Times New Roman" w:hAnsi="Times New Roman" w:cs="Times New Roman"/>
          <w:i/>
          <w:iCs/>
          <w:color w:val="auto"/>
          <w:sz w:val="21"/>
          <w:szCs w:val="21"/>
        </w:rPr>
        <w:t>t</w:t>
      </w:r>
      <w:r w:rsidRPr="00C5164B">
        <w:rPr>
          <w:rFonts w:ascii="Times New Roman" w:hAnsi="Times New Roman" w:cs="Times New Roman"/>
          <w:i/>
          <w:iCs/>
          <w:color w:val="auto"/>
          <w:sz w:val="21"/>
          <w:szCs w:val="21"/>
        </w:rPr>
        <w:t xml:space="preserve">ext of the MCW IRB Templates </w:t>
      </w:r>
      <w:r w:rsidR="00C5164B">
        <w:rPr>
          <w:rFonts w:ascii="Times New Roman" w:hAnsi="Times New Roman" w:cs="Times New Roman"/>
          <w:i/>
          <w:iCs/>
          <w:color w:val="auto"/>
          <w:sz w:val="21"/>
          <w:szCs w:val="21"/>
        </w:rPr>
        <w:t>are only a</w:t>
      </w:r>
      <w:r w:rsidRPr="00C5164B">
        <w:rPr>
          <w:rFonts w:ascii="Times New Roman" w:hAnsi="Times New Roman" w:cs="Times New Roman"/>
          <w:i/>
          <w:iCs/>
          <w:color w:val="auto"/>
          <w:sz w:val="21"/>
          <w:szCs w:val="21"/>
        </w:rPr>
        <w:t>vailable in Spanish</w:t>
      </w:r>
      <w:r w:rsidR="00C5164B">
        <w:rPr>
          <w:rFonts w:ascii="Times New Roman" w:hAnsi="Times New Roman" w:cs="Times New Roman"/>
          <w:i/>
          <w:iCs/>
          <w:color w:val="auto"/>
          <w:sz w:val="21"/>
          <w:szCs w:val="21"/>
        </w:rPr>
        <w:t>.</w:t>
      </w:r>
    </w:p>
    <w:p w14:paraId="5B888AD2" w14:textId="77777777" w:rsidR="000309C1" w:rsidRPr="00C5164B" w:rsidRDefault="000309C1" w:rsidP="000309C1">
      <w:pPr>
        <w:pStyle w:val="Default"/>
        <w:rPr>
          <w:rFonts w:ascii="Times New Roman" w:hAnsi="Times New Roman" w:cs="Times New Roman"/>
          <w:i/>
          <w:iCs/>
          <w:color w:val="auto"/>
          <w:sz w:val="8"/>
          <w:szCs w:val="8"/>
        </w:rPr>
      </w:pPr>
    </w:p>
    <w:p w14:paraId="70DAA30E" w14:textId="3EAC320C" w:rsidR="000309C1" w:rsidRPr="00C5164B" w:rsidRDefault="000309C1" w:rsidP="000309C1">
      <w:pPr>
        <w:pStyle w:val="Default"/>
        <w:rPr>
          <w:rFonts w:ascii="Times New Roman" w:hAnsi="Times New Roman" w:cs="Times New Roman"/>
          <w:i/>
          <w:iCs/>
          <w:color w:val="auto"/>
          <w:sz w:val="21"/>
          <w:szCs w:val="21"/>
        </w:rPr>
      </w:pPr>
      <w:r w:rsidRPr="00C5164B">
        <w:rPr>
          <w:rFonts w:ascii="Times New Roman" w:hAnsi="Times New Roman" w:cs="Times New Roman"/>
          <w:i/>
          <w:iCs/>
          <w:color w:val="auto"/>
          <w:sz w:val="21"/>
          <w:szCs w:val="21"/>
        </w:rPr>
        <w:t>All Spanish translated </w:t>
      </w:r>
      <w:r w:rsidRPr="00C5164B">
        <w:rPr>
          <w:rStyle w:val="Strong"/>
          <w:rFonts w:ascii="Times New Roman" w:hAnsi="Times New Roman" w:cs="Times New Roman"/>
          <w:b w:val="0"/>
          <w:bCs w:val="0"/>
          <w:i/>
          <w:iCs/>
          <w:color w:val="auto"/>
          <w:sz w:val="21"/>
          <w:szCs w:val="21"/>
        </w:rPr>
        <w:t>IRB Templates</w:t>
      </w:r>
      <w:r w:rsidRPr="00C5164B">
        <w:rPr>
          <w:rFonts w:ascii="Times New Roman" w:hAnsi="Times New Roman" w:cs="Times New Roman"/>
          <w:i/>
          <w:iCs/>
          <w:color w:val="auto"/>
          <w:sz w:val="21"/>
          <w:szCs w:val="21"/>
        </w:rPr>
        <w:t xml:space="preserve"> have been Back-Translated to accommodate </w:t>
      </w:r>
      <w:r w:rsidRPr="00C5164B">
        <w:rPr>
          <w:rStyle w:val="Strong"/>
          <w:rFonts w:ascii="Times New Roman" w:hAnsi="Times New Roman" w:cs="Times New Roman"/>
          <w:b w:val="0"/>
          <w:bCs w:val="0"/>
          <w:i/>
          <w:iCs/>
          <w:color w:val="auto"/>
          <w:sz w:val="21"/>
          <w:szCs w:val="21"/>
        </w:rPr>
        <w:t>NIH-Funded</w:t>
      </w:r>
      <w:r w:rsidRPr="00C5164B">
        <w:rPr>
          <w:rFonts w:ascii="Times New Roman" w:hAnsi="Times New Roman" w:cs="Times New Roman"/>
          <w:i/>
          <w:iCs/>
          <w:color w:val="auto"/>
          <w:sz w:val="21"/>
          <w:szCs w:val="21"/>
        </w:rPr>
        <w:t> research</w:t>
      </w:r>
      <w:r w:rsidR="00C5164B">
        <w:rPr>
          <w:rFonts w:ascii="Times New Roman" w:hAnsi="Times New Roman" w:cs="Times New Roman"/>
          <w:i/>
          <w:iCs/>
          <w:color w:val="auto"/>
          <w:sz w:val="21"/>
          <w:szCs w:val="21"/>
        </w:rPr>
        <w:t>.</w:t>
      </w:r>
    </w:p>
    <w:p w14:paraId="33EBDF71" w14:textId="77777777" w:rsidR="000309C1" w:rsidRPr="00C5164B" w:rsidRDefault="000309C1" w:rsidP="000309C1">
      <w:pPr>
        <w:pStyle w:val="Default"/>
        <w:rPr>
          <w:rFonts w:ascii="Times New Roman" w:hAnsi="Times New Roman" w:cs="Times New Roman"/>
          <w:i/>
          <w:iCs/>
          <w:color w:val="auto"/>
          <w:sz w:val="8"/>
          <w:szCs w:val="8"/>
        </w:rPr>
      </w:pPr>
    </w:p>
    <w:p w14:paraId="0CBB65AF" w14:textId="77777777" w:rsidR="003D2211" w:rsidRPr="00C5164B" w:rsidRDefault="003D2211" w:rsidP="003D2211">
      <w:pPr>
        <w:pStyle w:val="Default"/>
        <w:rPr>
          <w:rFonts w:ascii="Times New Roman" w:hAnsi="Times New Roman" w:cs="Times New Roman"/>
          <w:i/>
          <w:iCs/>
          <w:color w:val="auto"/>
          <w:sz w:val="21"/>
          <w:szCs w:val="21"/>
        </w:rPr>
      </w:pPr>
      <w:r w:rsidRPr="00C5164B">
        <w:rPr>
          <w:rFonts w:ascii="Times New Roman" w:hAnsi="Times New Roman" w:cs="Times New Roman"/>
          <w:i/>
          <w:iCs/>
          <w:color w:val="auto"/>
          <w:sz w:val="21"/>
          <w:szCs w:val="21"/>
        </w:rPr>
        <w:t xml:space="preserve">CW HRPP supports the usage of LanguageLine Solutions - Document Translation (DT) for </w:t>
      </w:r>
      <w:r w:rsidRPr="003077B8">
        <w:rPr>
          <w:rFonts w:ascii="Times New Roman" w:hAnsi="Times New Roman" w:cs="Times New Roman"/>
          <w:i/>
          <w:iCs/>
          <w:color w:val="auto"/>
          <w:sz w:val="21"/>
          <w:szCs w:val="21"/>
        </w:rPr>
        <w:t>written document translation for research. Interpretive services for pediatric patients &amp; families should utilize CW Language Services.</w:t>
      </w:r>
    </w:p>
    <w:p w14:paraId="08BFAB26" w14:textId="77777777" w:rsidR="009806D6" w:rsidRPr="009806D6" w:rsidRDefault="009806D6" w:rsidP="009806D6">
      <w:pPr>
        <w:pStyle w:val="Default"/>
        <w:ind w:left="720"/>
        <w:rPr>
          <w:rFonts w:ascii="Times New Roman" w:hAnsi="Times New Roman" w:cs="Times New Roman"/>
          <w:i/>
          <w:iCs/>
          <w:color w:val="808080" w:themeColor="background1" w:themeShade="80"/>
          <w:sz w:val="20"/>
          <w:szCs w:val="20"/>
        </w:rPr>
      </w:pPr>
    </w:p>
    <w:p w14:paraId="35C0C783" w14:textId="3FB2AC47" w:rsidR="00EC2A5F" w:rsidRPr="00D33A21" w:rsidRDefault="001E0D7A" w:rsidP="00AB6E59">
      <w:pPr>
        <w:spacing w:after="0" w:line="240" w:lineRule="auto"/>
        <w:rPr>
          <w:rFonts w:ascii="Times New Roman" w:hAnsi="Times New Roman" w:cs="Times New Roman"/>
          <w:color w:val="3F5666"/>
          <w:sz w:val="21"/>
          <w:szCs w:val="21"/>
          <w14:ligatures w14:val="none"/>
        </w:rPr>
      </w:pPr>
      <w:r w:rsidRPr="00D33A21">
        <w:rPr>
          <w:rFonts w:ascii="Times New Roman" w:eastAsia="Times New Roman" w:hAnsi="Times New Roman" w:cs="Times New Roman"/>
          <w:b/>
          <w:bCs/>
          <w:sz w:val="21"/>
          <w:szCs w:val="21"/>
        </w:rPr>
        <w:t>Section 39</w:t>
      </w:r>
      <w:r w:rsidR="007244F5" w:rsidRPr="00D33A21">
        <w:rPr>
          <w:rFonts w:ascii="Times New Roman" w:eastAsia="Times New Roman" w:hAnsi="Times New Roman" w:cs="Times New Roman"/>
          <w:b/>
          <w:bCs/>
          <w:sz w:val="21"/>
          <w:szCs w:val="21"/>
        </w:rPr>
        <w:t xml:space="preserve">.5 - </w:t>
      </w:r>
      <w:r w:rsidR="00744F9E" w:rsidRPr="00D33A21">
        <w:rPr>
          <w:rFonts w:ascii="Times New Roman" w:hAnsi="Times New Roman" w:cs="Times New Roman"/>
          <w:b/>
          <w:bCs/>
          <w:color w:val="000000"/>
          <w:sz w:val="21"/>
          <w:szCs w:val="21"/>
          <w14:ligatures w14:val="none"/>
        </w:rPr>
        <w:t>Describe the circumstances under which consent will be obtained, including where the process will take place.</w:t>
      </w:r>
      <w:r w:rsidR="00744F9E" w:rsidRPr="00D33A21">
        <w:rPr>
          <w:rFonts w:ascii="Times New Roman" w:hAnsi="Times New Roman" w:cs="Times New Roman"/>
          <w:color w:val="3F5666"/>
          <w:sz w:val="21"/>
          <w:szCs w:val="21"/>
          <w14:ligatures w14:val="none"/>
        </w:rPr>
        <w:t> </w:t>
      </w:r>
    </w:p>
    <w:p w14:paraId="4FF3CEC8" w14:textId="044E9D9B" w:rsidR="00EC2A5F" w:rsidRDefault="00EC2A5F" w:rsidP="000309C1">
      <w:pPr>
        <w:spacing w:after="0" w:line="240" w:lineRule="auto"/>
        <w:rPr>
          <w:rFonts w:ascii="Times New Roman" w:eastAsia="Times New Roman" w:hAnsi="Times New Roman" w:cs="Times New Roman"/>
          <w:i/>
          <w:iCs/>
          <w:color w:val="000000"/>
          <w:sz w:val="21"/>
          <w:szCs w:val="21"/>
          <w14:ligatures w14:val="none"/>
        </w:rPr>
      </w:pPr>
      <w:r w:rsidRPr="000309C1">
        <w:rPr>
          <w:rFonts w:ascii="Times New Roman" w:eastAsia="Times New Roman" w:hAnsi="Times New Roman" w:cs="Times New Roman"/>
          <w:i/>
          <w:iCs/>
          <w:color w:val="000000"/>
          <w:sz w:val="21"/>
          <w:szCs w:val="21"/>
          <w14:ligatures w14:val="none"/>
        </w:rPr>
        <w:t xml:space="preserve">All study related information must be presented in the primary language of the subject. </w:t>
      </w:r>
    </w:p>
    <w:p w14:paraId="685D8796" w14:textId="77777777" w:rsidR="000309C1" w:rsidRPr="000309C1" w:rsidRDefault="000309C1" w:rsidP="000309C1">
      <w:pPr>
        <w:spacing w:after="0" w:line="240" w:lineRule="auto"/>
        <w:rPr>
          <w:rFonts w:ascii="Times New Roman" w:eastAsia="Times New Roman" w:hAnsi="Times New Roman" w:cs="Times New Roman"/>
          <w:i/>
          <w:iCs/>
          <w:color w:val="000000"/>
          <w:sz w:val="8"/>
          <w:szCs w:val="8"/>
          <w14:ligatures w14:val="none"/>
        </w:rPr>
      </w:pPr>
    </w:p>
    <w:p w14:paraId="0AA92835" w14:textId="0D9FE3A3" w:rsidR="00AB6E59" w:rsidRDefault="00CC554B" w:rsidP="000309C1">
      <w:pPr>
        <w:spacing w:after="0" w:line="240" w:lineRule="auto"/>
        <w:rPr>
          <w:rFonts w:ascii="Times New Roman" w:hAnsi="Times New Roman" w:cs="Times New Roman"/>
          <w:i/>
          <w:iCs/>
          <w:color w:val="000000"/>
          <w:sz w:val="21"/>
          <w:szCs w:val="21"/>
          <w14:ligatures w14:val="none"/>
        </w:rPr>
      </w:pPr>
      <w:r w:rsidRPr="000309C1">
        <w:rPr>
          <w:rFonts w:ascii="Times New Roman" w:hAnsi="Times New Roman" w:cs="Times New Roman"/>
          <w:i/>
          <w:iCs/>
          <w:sz w:val="21"/>
          <w:szCs w:val="21"/>
        </w:rPr>
        <w:t xml:space="preserve">The short-form consent procedure (see HelpText) </w:t>
      </w:r>
      <w:r w:rsidR="00F01ED8" w:rsidRPr="000309C1">
        <w:rPr>
          <w:rFonts w:ascii="Times New Roman" w:hAnsi="Times New Roman" w:cs="Times New Roman"/>
          <w:i/>
          <w:iCs/>
          <w:color w:val="000000"/>
          <w:sz w:val="21"/>
          <w:szCs w:val="21"/>
          <w14:ligatures w14:val="none"/>
        </w:rPr>
        <w:t>should be used for enrollment of subjects that are non-English or Spanish-speaking.</w:t>
      </w:r>
    </w:p>
    <w:p w14:paraId="6DF9A09B" w14:textId="77777777" w:rsidR="000309C1" w:rsidRPr="00892506" w:rsidRDefault="000309C1" w:rsidP="000309C1">
      <w:pPr>
        <w:spacing w:after="0" w:line="240" w:lineRule="auto"/>
        <w:rPr>
          <w:rFonts w:ascii="Times New Roman" w:eastAsia="Times New Roman" w:hAnsi="Times New Roman" w:cs="Times New Roman"/>
          <w:i/>
          <w:iCs/>
          <w:color w:val="000000"/>
          <w:kern w:val="0"/>
          <w:sz w:val="21"/>
          <w:szCs w:val="21"/>
          <w14:ligatures w14:val="none"/>
        </w:rPr>
      </w:pPr>
    </w:p>
    <w:p w14:paraId="59F6D264" w14:textId="3C1597EA" w:rsidR="00D37DE6" w:rsidRPr="00D33A21" w:rsidRDefault="00D37DE6" w:rsidP="00AB6E59">
      <w:pPr>
        <w:spacing w:after="0" w:line="240" w:lineRule="auto"/>
        <w:rPr>
          <w:rFonts w:ascii="Times New Roman" w:eastAsia="Times New Roman" w:hAnsi="Times New Roman" w:cs="Times New Roman"/>
          <w:color w:val="000000"/>
          <w:kern w:val="0"/>
          <w:sz w:val="21"/>
          <w:szCs w:val="21"/>
          <w14:ligatures w14:val="none"/>
        </w:rPr>
      </w:pPr>
      <w:r w:rsidRPr="00D33A21">
        <w:rPr>
          <w:rFonts w:ascii="Times New Roman" w:hAnsi="Times New Roman" w:cs="Times New Roman"/>
          <w:color w:val="000000"/>
          <w:sz w:val="21"/>
          <w:szCs w:val="21"/>
          <w14:ligatures w14:val="none"/>
        </w:rPr>
        <w:t>For</w:t>
      </w:r>
      <w:r w:rsidRPr="00D33A21">
        <w:rPr>
          <w:rFonts w:ascii="Times New Roman" w:hAnsi="Times New Roman" w:cs="Times New Roman"/>
          <w:color w:val="4472C4" w:themeColor="accent1"/>
          <w:sz w:val="21"/>
          <w:szCs w:val="21"/>
          <w14:ligatures w14:val="none"/>
        </w:rPr>
        <w:t xml:space="preserve"> </w:t>
      </w:r>
      <w:r w:rsidR="00E82BE2">
        <w:rPr>
          <w:rFonts w:ascii="Times New Roman" w:hAnsi="Times New Roman" w:cs="Times New Roman"/>
          <w:color w:val="4472C4" w:themeColor="accent1"/>
          <w:sz w:val="21"/>
          <w:szCs w:val="21"/>
          <w14:ligatures w14:val="none"/>
        </w:rPr>
        <w:t>[Enter Language, e.g. Spanish]</w:t>
      </w:r>
      <w:r w:rsidRPr="00D33A21">
        <w:rPr>
          <w:rFonts w:ascii="Times New Roman" w:hAnsi="Times New Roman" w:cs="Times New Roman"/>
          <w:color w:val="000000"/>
          <w:sz w:val="21"/>
          <w:szCs w:val="21"/>
          <w14:ligatures w14:val="none"/>
        </w:rPr>
        <w:t xml:space="preserve">-speaking subjects, the </w:t>
      </w:r>
      <w:r w:rsidR="00E81AF5" w:rsidRPr="00D33A21">
        <w:rPr>
          <w:rFonts w:ascii="Times New Roman" w:hAnsi="Times New Roman" w:cs="Times New Roman"/>
          <w:color w:val="000000"/>
          <w:sz w:val="21"/>
          <w:szCs w:val="21"/>
          <w14:ligatures w14:val="none"/>
        </w:rPr>
        <w:t>informed consent form</w:t>
      </w:r>
      <w:r w:rsidRPr="00D33A21">
        <w:rPr>
          <w:rFonts w:ascii="Times New Roman" w:hAnsi="Times New Roman" w:cs="Times New Roman"/>
          <w:color w:val="000000"/>
          <w:sz w:val="21"/>
          <w:szCs w:val="21"/>
          <w14:ligatures w14:val="none"/>
        </w:rPr>
        <w:t xml:space="preserve"> has been translated via </w:t>
      </w:r>
      <w:r w:rsidRPr="00D33A21">
        <w:rPr>
          <w:rFonts w:ascii="Times New Roman" w:hAnsi="Times New Roman" w:cs="Times New Roman"/>
          <w:b/>
          <w:bCs/>
          <w:color w:val="000000"/>
          <w:sz w:val="21"/>
          <w:szCs w:val="21"/>
          <w14:ligatures w14:val="none"/>
        </w:rPr>
        <w:t>LanguageLine Solutions</w:t>
      </w:r>
      <w:r w:rsidR="00AE0B09">
        <w:rPr>
          <w:rFonts w:ascii="Times New Roman" w:hAnsi="Times New Roman" w:cs="Times New Roman"/>
          <w:color w:val="000000"/>
          <w:sz w:val="21"/>
          <w:szCs w:val="21"/>
          <w14:ligatures w14:val="none"/>
        </w:rPr>
        <w:t xml:space="preserve"> </w:t>
      </w:r>
      <w:r w:rsidRPr="00D33A21">
        <w:rPr>
          <w:rFonts w:ascii="Times New Roman" w:hAnsi="Times New Roman" w:cs="Times New Roman"/>
          <w:color w:val="000000"/>
          <w:sz w:val="21"/>
          <w:szCs w:val="21"/>
          <w14:ligatures w14:val="none"/>
        </w:rPr>
        <w:t xml:space="preserve">and will be presented in </w:t>
      </w:r>
      <w:r w:rsidR="004A69EE" w:rsidRPr="00D33A21">
        <w:rPr>
          <w:rFonts w:ascii="Times New Roman" w:hAnsi="Times New Roman" w:cs="Times New Roman"/>
          <w:color w:val="000000"/>
          <w:sz w:val="21"/>
          <w:szCs w:val="21"/>
          <w14:ligatures w14:val="none"/>
        </w:rPr>
        <w:t xml:space="preserve">the </w:t>
      </w:r>
      <w:r w:rsidR="00E82BE2">
        <w:rPr>
          <w:rFonts w:ascii="Times New Roman" w:hAnsi="Times New Roman" w:cs="Times New Roman"/>
          <w:color w:val="4472C4" w:themeColor="accent1"/>
          <w:sz w:val="21"/>
          <w:szCs w:val="21"/>
          <w14:ligatures w14:val="none"/>
        </w:rPr>
        <w:t>[Language]</w:t>
      </w:r>
      <w:r w:rsidRPr="00D33A21">
        <w:rPr>
          <w:rFonts w:ascii="Times New Roman" w:hAnsi="Times New Roman" w:cs="Times New Roman"/>
          <w:color w:val="000000"/>
          <w:sz w:val="21"/>
          <w:szCs w:val="21"/>
          <w14:ligatures w14:val="none"/>
        </w:rPr>
        <w:t xml:space="preserve">. Study staff must have a </w:t>
      </w:r>
      <w:r w:rsidR="00744F9E" w:rsidRPr="00D33A21">
        <w:rPr>
          <w:rFonts w:ascii="Times New Roman" w:hAnsi="Times New Roman" w:cs="Times New Roman"/>
          <w:color w:val="000000"/>
          <w:sz w:val="21"/>
          <w:szCs w:val="21"/>
          <w14:ligatures w14:val="none"/>
        </w:rPr>
        <w:t xml:space="preserve">fluent </w:t>
      </w:r>
      <w:r w:rsidRPr="00D33A21">
        <w:rPr>
          <w:rFonts w:ascii="Times New Roman" w:hAnsi="Times New Roman" w:cs="Times New Roman"/>
          <w:color w:val="000000"/>
          <w:sz w:val="21"/>
          <w:szCs w:val="21"/>
          <w14:ligatures w14:val="none"/>
        </w:rPr>
        <w:t>translator available (via telephone, video call, or in-person) during the consenting process</w:t>
      </w:r>
      <w:r w:rsidR="004A69EE" w:rsidRPr="00D33A21">
        <w:rPr>
          <w:rFonts w:ascii="Times New Roman" w:hAnsi="Times New Roman" w:cs="Times New Roman"/>
          <w:color w:val="000000"/>
          <w:sz w:val="21"/>
          <w:szCs w:val="21"/>
          <w14:ligatures w14:val="none"/>
        </w:rPr>
        <w:t xml:space="preserve"> and </w:t>
      </w:r>
      <w:r w:rsidR="00744F9E" w:rsidRPr="00D33A21">
        <w:rPr>
          <w:rFonts w:ascii="Times New Roman" w:hAnsi="Times New Roman" w:cs="Times New Roman"/>
          <w:color w:val="000000"/>
          <w:sz w:val="21"/>
          <w:szCs w:val="21"/>
          <w14:ligatures w14:val="none"/>
        </w:rPr>
        <w:t xml:space="preserve">must </w:t>
      </w:r>
      <w:r w:rsidRPr="00D33A21">
        <w:rPr>
          <w:rFonts w:ascii="Times New Roman" w:hAnsi="Times New Roman" w:cs="Times New Roman"/>
          <w:color w:val="000000"/>
          <w:sz w:val="21"/>
          <w:szCs w:val="21"/>
          <w14:ligatures w14:val="none"/>
        </w:rPr>
        <w:t>follow MCW SPOs on enrolling non-English speaking subject</w:t>
      </w:r>
      <w:r w:rsidR="004A69EE" w:rsidRPr="00D33A21">
        <w:rPr>
          <w:rFonts w:ascii="Times New Roman" w:hAnsi="Times New Roman" w:cs="Times New Roman"/>
          <w:color w:val="000000"/>
          <w:sz w:val="21"/>
          <w:szCs w:val="21"/>
          <w14:ligatures w14:val="none"/>
        </w:rPr>
        <w:t>(s)</w:t>
      </w:r>
      <w:r w:rsidRPr="00D33A21">
        <w:rPr>
          <w:rFonts w:ascii="Times New Roman" w:hAnsi="Times New Roman" w:cs="Times New Roman"/>
          <w:color w:val="000000"/>
          <w:sz w:val="21"/>
          <w:szCs w:val="21"/>
          <w14:ligatures w14:val="none"/>
        </w:rPr>
        <w:t xml:space="preserve"> and</w:t>
      </w:r>
      <w:r w:rsidR="009435DB" w:rsidRPr="00D33A21">
        <w:rPr>
          <w:rFonts w:ascii="Times New Roman" w:hAnsi="Times New Roman" w:cs="Times New Roman"/>
          <w:color w:val="000000"/>
          <w:sz w:val="21"/>
          <w:szCs w:val="21"/>
          <w14:ligatures w14:val="none"/>
        </w:rPr>
        <w:t xml:space="preserve"> the </w:t>
      </w:r>
      <w:r w:rsidRPr="00D33A21">
        <w:rPr>
          <w:rFonts w:ascii="Times New Roman" w:hAnsi="Times New Roman" w:cs="Times New Roman"/>
          <w:color w:val="000000"/>
          <w:sz w:val="21"/>
          <w:szCs w:val="21"/>
          <w14:ligatures w14:val="none"/>
        </w:rPr>
        <w:t>Informed Consent proces</w:t>
      </w:r>
      <w:r w:rsidR="009435DB" w:rsidRPr="00D33A21">
        <w:rPr>
          <w:rFonts w:ascii="Times New Roman" w:hAnsi="Times New Roman" w:cs="Times New Roman"/>
          <w:color w:val="000000"/>
          <w:sz w:val="21"/>
          <w:szCs w:val="21"/>
          <w14:ligatures w14:val="none"/>
        </w:rPr>
        <w:t>s.</w:t>
      </w:r>
    </w:p>
    <w:p w14:paraId="1A8F9CA9" w14:textId="77777777" w:rsidR="00AB6E59" w:rsidRPr="00D33A21" w:rsidRDefault="00AB6E59" w:rsidP="00AB6E59">
      <w:pPr>
        <w:pStyle w:val="Default"/>
        <w:rPr>
          <w:rFonts w:ascii="Times New Roman" w:hAnsi="Times New Roman" w:cs="Times New Roman"/>
          <w:sz w:val="21"/>
          <w:szCs w:val="21"/>
          <w14:ligatures w14:val="none"/>
        </w:rPr>
      </w:pPr>
    </w:p>
    <w:p w14:paraId="20E9BEFF" w14:textId="1B34796D" w:rsidR="00DB189A" w:rsidRPr="003D2211" w:rsidRDefault="006229B0" w:rsidP="003D2211">
      <w:pPr>
        <w:pStyle w:val="Default"/>
        <w:rPr>
          <w:rFonts w:ascii="Times New Roman" w:hAnsi="Times New Roman" w:cs="Times New Roman"/>
          <w:color w:val="auto"/>
          <w:sz w:val="21"/>
          <w:szCs w:val="21"/>
        </w:rPr>
      </w:pPr>
      <w:r w:rsidRPr="00D33A21">
        <w:rPr>
          <w:rFonts w:ascii="Times New Roman" w:hAnsi="Times New Roman" w:cs="Times New Roman"/>
          <w:sz w:val="21"/>
          <w:szCs w:val="21"/>
          <w14:ligatures w14:val="none"/>
        </w:rPr>
        <w:t xml:space="preserve">As the </w:t>
      </w:r>
      <w:r w:rsidR="00E82BE2">
        <w:rPr>
          <w:rFonts w:ascii="Times New Roman" w:hAnsi="Times New Roman" w:cs="Times New Roman"/>
          <w:sz w:val="21"/>
          <w:szCs w:val="21"/>
          <w14:ligatures w14:val="none"/>
        </w:rPr>
        <w:t>Informed C</w:t>
      </w:r>
      <w:r w:rsidRPr="00D33A21">
        <w:rPr>
          <w:rFonts w:ascii="Times New Roman" w:hAnsi="Times New Roman" w:cs="Times New Roman"/>
          <w:sz w:val="21"/>
          <w:szCs w:val="21"/>
          <w14:ligatures w14:val="none"/>
        </w:rPr>
        <w:t>onsent process is a</w:t>
      </w:r>
      <w:r w:rsidR="00E82BE2">
        <w:rPr>
          <w:rFonts w:ascii="Times New Roman" w:hAnsi="Times New Roman" w:cs="Times New Roman"/>
          <w:sz w:val="21"/>
          <w:szCs w:val="21"/>
          <w14:ligatures w14:val="none"/>
        </w:rPr>
        <w:t>n on-going discussion</w:t>
      </w:r>
      <w:r w:rsidRPr="00D33A21">
        <w:rPr>
          <w:rFonts w:ascii="Times New Roman" w:hAnsi="Times New Roman" w:cs="Times New Roman"/>
          <w:sz w:val="21"/>
          <w:szCs w:val="21"/>
          <w14:ligatures w14:val="none"/>
        </w:rPr>
        <w:t xml:space="preserve"> between the subject and the person designated to consent, subjects will be </w:t>
      </w:r>
      <w:r w:rsidR="00E82BE2">
        <w:rPr>
          <w:rFonts w:ascii="Times New Roman" w:hAnsi="Times New Roman" w:cs="Times New Roman"/>
          <w:sz w:val="21"/>
          <w:szCs w:val="21"/>
          <w14:ligatures w14:val="none"/>
        </w:rPr>
        <w:t xml:space="preserve">encouraged to </w:t>
      </w:r>
      <w:r w:rsidRPr="00D33A21">
        <w:rPr>
          <w:rFonts w:ascii="Times New Roman" w:hAnsi="Times New Roman" w:cs="Times New Roman"/>
          <w:sz w:val="21"/>
          <w:szCs w:val="21"/>
          <w14:ligatures w14:val="none"/>
        </w:rPr>
        <w:t>ask questions while the study information is being presented. During this</w:t>
      </w:r>
      <w:r w:rsidR="00E82BE2">
        <w:rPr>
          <w:rFonts w:ascii="Times New Roman" w:hAnsi="Times New Roman" w:cs="Times New Roman"/>
          <w:sz w:val="21"/>
          <w:szCs w:val="21"/>
          <w14:ligatures w14:val="none"/>
        </w:rPr>
        <w:t xml:space="preserve"> interchange</w:t>
      </w:r>
      <w:r w:rsidRPr="00D33A21">
        <w:rPr>
          <w:rFonts w:ascii="Times New Roman" w:hAnsi="Times New Roman" w:cs="Times New Roman"/>
          <w:sz w:val="21"/>
          <w:szCs w:val="21"/>
          <w14:ligatures w14:val="none"/>
        </w:rPr>
        <w:t xml:space="preserve">, the consenting process will be done orally by the PI or his/her designee. A translator will be available via telephone, video call, or in-person for </w:t>
      </w:r>
      <w:r w:rsidR="00E82BE2">
        <w:rPr>
          <w:rFonts w:ascii="Times New Roman" w:hAnsi="Times New Roman" w:cs="Times New Roman"/>
          <w:color w:val="4472C4" w:themeColor="accent1"/>
          <w:sz w:val="21"/>
          <w:szCs w:val="21"/>
          <w14:ligatures w14:val="none"/>
        </w:rPr>
        <w:t>[Language]</w:t>
      </w:r>
      <w:r w:rsidR="00E82BE2">
        <w:rPr>
          <w:rFonts w:ascii="Times New Roman" w:hAnsi="Times New Roman" w:cs="Times New Roman"/>
          <w:sz w:val="21"/>
          <w:szCs w:val="21"/>
          <w14:ligatures w14:val="none"/>
        </w:rPr>
        <w:t>-</w:t>
      </w:r>
      <w:r w:rsidRPr="00D33A21">
        <w:rPr>
          <w:rFonts w:ascii="Times New Roman" w:hAnsi="Times New Roman" w:cs="Times New Roman"/>
          <w:sz w:val="21"/>
          <w:szCs w:val="21"/>
          <w14:ligatures w14:val="none"/>
        </w:rPr>
        <w:t>speaking patients. Individuals who are</w:t>
      </w:r>
      <w:r w:rsidR="008F5F92" w:rsidRPr="00D33A21">
        <w:rPr>
          <w:rFonts w:ascii="Times New Roman" w:hAnsi="Times New Roman" w:cs="Times New Roman"/>
          <w:sz w:val="21"/>
          <w:szCs w:val="21"/>
          <w14:ligatures w14:val="none"/>
        </w:rPr>
        <w:t xml:space="preserve"> properly trained</w:t>
      </w:r>
      <w:r w:rsidRPr="00D33A21">
        <w:rPr>
          <w:rFonts w:ascii="Times New Roman" w:hAnsi="Times New Roman" w:cs="Times New Roman"/>
          <w:sz w:val="21"/>
          <w:szCs w:val="21"/>
          <w14:ligatures w14:val="none"/>
        </w:rPr>
        <w:t xml:space="preserve"> to consent subjects will make sure that the informed consent process is done in a manner to solicit sufficient feedback to ensure that subjects have understood the information presented in the consent form.</w:t>
      </w:r>
      <w:bookmarkEnd w:id="0"/>
    </w:p>
    <w:sectPr w:rsidR="00DB189A" w:rsidRPr="003D2211" w:rsidSect="000309C1">
      <w:pgSz w:w="12240" w:h="15840"/>
      <w:pgMar w:top="1080" w:right="1440" w:bottom="108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C299" w14:textId="77777777" w:rsidR="00DB189A" w:rsidRDefault="00DB189A" w:rsidP="00DB189A">
      <w:pPr>
        <w:spacing w:after="0" w:line="240" w:lineRule="auto"/>
      </w:pPr>
      <w:r>
        <w:separator/>
      </w:r>
    </w:p>
  </w:endnote>
  <w:endnote w:type="continuationSeparator" w:id="0">
    <w:p w14:paraId="66A7D67C" w14:textId="77777777" w:rsidR="00DB189A" w:rsidRDefault="00DB189A" w:rsidP="00DB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4473" w14:textId="77777777" w:rsidR="00DB189A" w:rsidRDefault="00DB189A" w:rsidP="00DB189A">
      <w:pPr>
        <w:spacing w:after="0" w:line="240" w:lineRule="auto"/>
      </w:pPr>
      <w:r>
        <w:separator/>
      </w:r>
    </w:p>
  </w:footnote>
  <w:footnote w:type="continuationSeparator" w:id="0">
    <w:p w14:paraId="217B3B44" w14:textId="77777777" w:rsidR="00DB189A" w:rsidRDefault="00DB189A" w:rsidP="00DB1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51110"/>
    <w:multiLevelType w:val="hybridMultilevel"/>
    <w:tmpl w:val="F288E4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C96168"/>
    <w:multiLevelType w:val="hybridMultilevel"/>
    <w:tmpl w:val="49ACC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9933F7"/>
    <w:multiLevelType w:val="hybridMultilevel"/>
    <w:tmpl w:val="85F471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06109C"/>
    <w:multiLevelType w:val="hybridMultilevel"/>
    <w:tmpl w:val="E24E4D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344EEB"/>
    <w:multiLevelType w:val="hybridMultilevel"/>
    <w:tmpl w:val="AF0E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2D1852"/>
    <w:multiLevelType w:val="hybridMultilevel"/>
    <w:tmpl w:val="24A89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E25B1A"/>
    <w:multiLevelType w:val="hybridMultilevel"/>
    <w:tmpl w:val="92FAE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F318AD"/>
    <w:multiLevelType w:val="hybridMultilevel"/>
    <w:tmpl w:val="A32AF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3C5FAE"/>
    <w:multiLevelType w:val="hybridMultilevel"/>
    <w:tmpl w:val="71F43B0E"/>
    <w:lvl w:ilvl="0" w:tplc="C50ABB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A2347"/>
    <w:multiLevelType w:val="hybridMultilevel"/>
    <w:tmpl w:val="1256D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6757364">
    <w:abstractNumId w:val="0"/>
  </w:num>
  <w:num w:numId="2" w16cid:durableId="1514342955">
    <w:abstractNumId w:val="0"/>
  </w:num>
  <w:num w:numId="3" w16cid:durableId="2080402530">
    <w:abstractNumId w:val="3"/>
  </w:num>
  <w:num w:numId="4" w16cid:durableId="477302516">
    <w:abstractNumId w:val="8"/>
  </w:num>
  <w:num w:numId="5" w16cid:durableId="1686596587">
    <w:abstractNumId w:val="7"/>
  </w:num>
  <w:num w:numId="6" w16cid:durableId="212236246">
    <w:abstractNumId w:val="2"/>
  </w:num>
  <w:num w:numId="7" w16cid:durableId="1242257082">
    <w:abstractNumId w:val="6"/>
  </w:num>
  <w:num w:numId="8" w16cid:durableId="520514751">
    <w:abstractNumId w:val="1"/>
  </w:num>
  <w:num w:numId="9" w16cid:durableId="724915907">
    <w:abstractNumId w:val="5"/>
  </w:num>
  <w:num w:numId="10" w16cid:durableId="2032224926">
    <w:abstractNumId w:val="9"/>
  </w:num>
  <w:num w:numId="11" w16cid:durableId="74260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7A"/>
    <w:rsid w:val="000309C1"/>
    <w:rsid w:val="00060A5A"/>
    <w:rsid w:val="00167058"/>
    <w:rsid w:val="0017606E"/>
    <w:rsid w:val="001E0D7A"/>
    <w:rsid w:val="002841F7"/>
    <w:rsid w:val="003D2211"/>
    <w:rsid w:val="003D6CAF"/>
    <w:rsid w:val="00446667"/>
    <w:rsid w:val="004A69EE"/>
    <w:rsid w:val="004F62DA"/>
    <w:rsid w:val="0051273A"/>
    <w:rsid w:val="005938F9"/>
    <w:rsid w:val="005D6D13"/>
    <w:rsid w:val="00620BBA"/>
    <w:rsid w:val="006229B0"/>
    <w:rsid w:val="00705BCE"/>
    <w:rsid w:val="007244F5"/>
    <w:rsid w:val="00744F9E"/>
    <w:rsid w:val="00774755"/>
    <w:rsid w:val="007A748C"/>
    <w:rsid w:val="008168F9"/>
    <w:rsid w:val="00853923"/>
    <w:rsid w:val="00891602"/>
    <w:rsid w:val="00892506"/>
    <w:rsid w:val="008F5F92"/>
    <w:rsid w:val="009274A7"/>
    <w:rsid w:val="009435DB"/>
    <w:rsid w:val="009806D6"/>
    <w:rsid w:val="009D10D8"/>
    <w:rsid w:val="00A22CEB"/>
    <w:rsid w:val="00A828DE"/>
    <w:rsid w:val="00AB6E59"/>
    <w:rsid w:val="00AE0B09"/>
    <w:rsid w:val="00C30B71"/>
    <w:rsid w:val="00C43929"/>
    <w:rsid w:val="00C5164B"/>
    <w:rsid w:val="00CC554B"/>
    <w:rsid w:val="00D33A21"/>
    <w:rsid w:val="00D37DE6"/>
    <w:rsid w:val="00D72861"/>
    <w:rsid w:val="00D81197"/>
    <w:rsid w:val="00DB189A"/>
    <w:rsid w:val="00DE2B32"/>
    <w:rsid w:val="00E81AF5"/>
    <w:rsid w:val="00E82BE2"/>
    <w:rsid w:val="00EB4064"/>
    <w:rsid w:val="00EC2A5F"/>
    <w:rsid w:val="00F01ED8"/>
    <w:rsid w:val="00F13255"/>
    <w:rsid w:val="00F25E6F"/>
    <w:rsid w:val="00FC448C"/>
    <w:rsid w:val="00FD06DD"/>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4CF7"/>
  <w15:chartTrackingRefBased/>
  <w15:docId w15:val="{DE4FD825-25CF-4EC6-B653-1AD7EE96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7A"/>
    <w:pPr>
      <w:spacing w:after="0" w:line="240" w:lineRule="auto"/>
      <w:ind w:left="720"/>
    </w:pPr>
    <w:rPr>
      <w:rFonts w:ascii="Calibri" w:hAnsi="Calibri" w:cs="Calibri"/>
      <w:kern w:val="0"/>
      <w:lang w:eastAsia="ja-JP"/>
    </w:rPr>
  </w:style>
  <w:style w:type="paragraph" w:customStyle="1" w:styleId="Default">
    <w:name w:val="Default"/>
    <w:rsid w:val="001E0D7A"/>
    <w:pPr>
      <w:autoSpaceDE w:val="0"/>
      <w:autoSpaceDN w:val="0"/>
      <w:adjustRightInd w:val="0"/>
      <w:spacing w:after="0" w:line="240" w:lineRule="auto"/>
    </w:pPr>
    <w:rPr>
      <w:rFonts w:ascii="Calibri" w:hAnsi="Calibri" w:cs="Calibri"/>
      <w:color w:val="000000"/>
      <w:kern w:val="0"/>
      <w:sz w:val="24"/>
      <w:szCs w:val="24"/>
    </w:rPr>
  </w:style>
  <w:style w:type="character" w:customStyle="1" w:styleId="requiredspan">
    <w:name w:val="requiredspan"/>
    <w:basedOn w:val="DefaultParagraphFont"/>
    <w:rsid w:val="00D72861"/>
  </w:style>
  <w:style w:type="character" w:styleId="Strong">
    <w:name w:val="Strong"/>
    <w:basedOn w:val="DefaultParagraphFont"/>
    <w:uiPriority w:val="22"/>
    <w:qFormat/>
    <w:rsid w:val="00D72861"/>
    <w:rPr>
      <w:b/>
      <w:bCs/>
    </w:rPr>
  </w:style>
  <w:style w:type="paragraph" w:styleId="Header">
    <w:name w:val="header"/>
    <w:basedOn w:val="Normal"/>
    <w:link w:val="HeaderChar"/>
    <w:uiPriority w:val="99"/>
    <w:unhideWhenUsed/>
    <w:rsid w:val="00DB1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89A"/>
  </w:style>
  <w:style w:type="paragraph" w:styleId="Footer">
    <w:name w:val="footer"/>
    <w:basedOn w:val="Normal"/>
    <w:link w:val="FooterChar"/>
    <w:uiPriority w:val="99"/>
    <w:unhideWhenUsed/>
    <w:rsid w:val="00DB1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4029">
      <w:bodyDiv w:val="1"/>
      <w:marLeft w:val="0"/>
      <w:marRight w:val="0"/>
      <w:marTop w:val="0"/>
      <w:marBottom w:val="0"/>
      <w:divBdr>
        <w:top w:val="none" w:sz="0" w:space="0" w:color="auto"/>
        <w:left w:val="none" w:sz="0" w:space="0" w:color="auto"/>
        <w:bottom w:val="none" w:sz="0" w:space="0" w:color="auto"/>
        <w:right w:val="none" w:sz="0" w:space="0" w:color="auto"/>
      </w:divBdr>
    </w:div>
    <w:div w:id="11020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 Renee</dc:creator>
  <cp:keywords/>
  <dc:description/>
  <cp:lastModifiedBy>Dex, Renee</cp:lastModifiedBy>
  <cp:revision>14</cp:revision>
  <cp:lastPrinted>2024-03-25T18:26:00Z</cp:lastPrinted>
  <dcterms:created xsi:type="dcterms:W3CDTF">2024-03-25T21:17:00Z</dcterms:created>
  <dcterms:modified xsi:type="dcterms:W3CDTF">2024-07-03T13:23:00Z</dcterms:modified>
</cp:coreProperties>
</file>